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939C" w14:textId="42AE30CB" w:rsidR="00AC40F6" w:rsidRPr="00F34DDE" w:rsidRDefault="00AC40F6" w:rsidP="00AC40F6">
      <w:pPr>
        <w:jc w:val="center"/>
        <w:rPr>
          <w:b/>
        </w:rPr>
      </w:pPr>
      <w:r w:rsidRPr="00F34DDE">
        <w:rPr>
          <w:b/>
        </w:rPr>
        <w:t>POKYN PRE ŽIADATEĽOV O VYDANIE/ZMENU</w:t>
      </w:r>
      <w:r w:rsidRPr="00F34DDE">
        <w:rPr>
          <w:b/>
          <w:color w:val="000000" w:themeColor="text1"/>
        </w:rPr>
        <w:t xml:space="preserve">/ZRUŠENIE </w:t>
      </w:r>
      <w:r w:rsidRPr="00F34DDE">
        <w:rPr>
          <w:b/>
        </w:rPr>
        <w:t xml:space="preserve">OSOBITNÉHO POVOLENIA NA ZAOBCHÁDZANIE S DROGOVÝMI PREKURZORMI </w:t>
      </w:r>
      <w:r w:rsidR="00214FED">
        <w:rPr>
          <w:b/>
        </w:rPr>
        <w:t>V</w:t>
      </w:r>
      <w:r w:rsidRPr="00F34DDE">
        <w:rPr>
          <w:b/>
        </w:rPr>
        <w:t> LEKÁRŇACH</w:t>
      </w:r>
      <w:r w:rsidRPr="00F34DDE">
        <w:t xml:space="preserve"> </w:t>
      </w:r>
      <w:r w:rsidRPr="00F34DDE">
        <w:rPr>
          <w:b/>
        </w:rPr>
        <w:t>S INDIVIDUÁLNOU PRÍPRAVOU LIEKOV</w:t>
      </w:r>
    </w:p>
    <w:p w14:paraId="6A329CD7" w14:textId="77777777" w:rsidR="00AC40F6" w:rsidRPr="00F34DDE" w:rsidRDefault="00AC40F6"/>
    <w:p w14:paraId="69C63C61" w14:textId="77777777" w:rsidR="00AC40F6" w:rsidRPr="00F34DDE" w:rsidRDefault="00AC40F6" w:rsidP="00AC40F6">
      <w:pPr>
        <w:ind w:right="-17" w:firstLine="708"/>
        <w:rPr>
          <w:b/>
        </w:rPr>
      </w:pPr>
    </w:p>
    <w:p w14:paraId="7507372B" w14:textId="77777777" w:rsidR="00AC40F6" w:rsidRPr="00F34DDE" w:rsidRDefault="00AC40F6" w:rsidP="00AC40F6">
      <w:pPr>
        <w:spacing w:after="120"/>
        <w:jc w:val="both"/>
      </w:pPr>
      <w:r w:rsidRPr="00F34DDE">
        <w:t xml:space="preserve">Žiadateľ predkladá žiadosť v súlade s § 3 ods. 1) písm. b) a ods. 3) zákona č. 331/2005 Z. z. </w:t>
      </w:r>
    </w:p>
    <w:p w14:paraId="30DC55F9" w14:textId="77777777" w:rsidR="00AC40F6" w:rsidRPr="00F34DDE" w:rsidRDefault="00AC40F6" w:rsidP="00AC40F6">
      <w:pPr>
        <w:jc w:val="both"/>
      </w:pPr>
      <w:r w:rsidRPr="00F34DDE">
        <w:t>Žiadosť je možné spolu s prílohami predložiť:</w:t>
      </w:r>
    </w:p>
    <w:p w14:paraId="526E1D39" w14:textId="77777777" w:rsidR="00AC40F6" w:rsidRPr="00F34DDE" w:rsidRDefault="00AC40F6" w:rsidP="00AC40F6">
      <w:pPr>
        <w:jc w:val="both"/>
      </w:pPr>
      <w:r w:rsidRPr="00F34DDE">
        <w:t>a) písomne (podať na pošte resp. osobne v podateľni ŠÚKL) alebo</w:t>
      </w:r>
    </w:p>
    <w:p w14:paraId="5DCC5CA1" w14:textId="68573077" w:rsidR="00AC40F6" w:rsidRPr="00F34DDE" w:rsidRDefault="00AC40F6" w:rsidP="00AC40F6">
      <w:pPr>
        <w:jc w:val="both"/>
      </w:pPr>
      <w:r w:rsidRPr="00F34DDE">
        <w:t>b) elektronicky do elektronickej schránky ŠÚKL - ÚPVS</w:t>
      </w:r>
    </w:p>
    <w:p w14:paraId="1EA9407D" w14:textId="77777777" w:rsidR="00AC40F6" w:rsidRPr="00F34DDE" w:rsidRDefault="00AC40F6" w:rsidP="00AC40F6">
      <w:pPr>
        <w:jc w:val="both"/>
        <w:rPr>
          <w:bCs/>
          <w:u w:val="single"/>
        </w:rPr>
      </w:pPr>
    </w:p>
    <w:p w14:paraId="040A79AA" w14:textId="73EB22F7" w:rsidR="00AC40F6" w:rsidRPr="00F34DDE" w:rsidRDefault="00AC40F6" w:rsidP="00AC40F6">
      <w:pPr>
        <w:jc w:val="both"/>
        <w:rPr>
          <w:bCs/>
          <w:u w:val="single"/>
        </w:rPr>
      </w:pPr>
      <w:r w:rsidRPr="00F34DDE">
        <w:rPr>
          <w:bCs/>
          <w:u w:val="single"/>
        </w:rPr>
        <w:t>V žiadosti musí byť zrejmé, kto ju podáva a musí byť podpísaná štatutárnym orgánom právnickej osoby alebo fyzickou osobou.</w:t>
      </w:r>
    </w:p>
    <w:p w14:paraId="20EA14D3" w14:textId="77777777" w:rsidR="00AC40F6" w:rsidRPr="00F34DDE" w:rsidRDefault="00AC40F6" w:rsidP="00AC40F6">
      <w:pPr>
        <w:ind w:left="709"/>
        <w:jc w:val="both"/>
        <w:rPr>
          <w:b/>
        </w:rPr>
      </w:pPr>
    </w:p>
    <w:p w14:paraId="4F2DA09E" w14:textId="77777777" w:rsidR="00AC40F6" w:rsidRPr="00F34DDE" w:rsidRDefault="00AC40F6" w:rsidP="00AC40F6">
      <w:pPr>
        <w:jc w:val="both"/>
        <w:rPr>
          <w:bCs/>
        </w:rPr>
      </w:pPr>
      <w:r w:rsidRPr="00F34DDE">
        <w:rPr>
          <w:bCs/>
        </w:rPr>
        <w:t>Žiadosti sa zasielajú na adresu: Štátny ústav pre kontrolu liečiv, Kvetná 11, 825 08 Bratislava, právne oddelenie alebo prostredníctvom ÚPVS.</w:t>
      </w:r>
    </w:p>
    <w:p w14:paraId="2477AF8E" w14:textId="77777777" w:rsidR="00AC40F6" w:rsidRPr="00F34DDE" w:rsidRDefault="00AC40F6" w:rsidP="00AC40F6">
      <w:pPr>
        <w:ind w:left="709"/>
        <w:jc w:val="both"/>
        <w:rPr>
          <w:bCs/>
        </w:rPr>
      </w:pPr>
    </w:p>
    <w:p w14:paraId="1E96B27B" w14:textId="77777777" w:rsidR="00AC40F6" w:rsidRPr="00F34DDE" w:rsidRDefault="00AC40F6" w:rsidP="00AC40F6">
      <w:pPr>
        <w:jc w:val="both"/>
        <w:rPr>
          <w:bCs/>
        </w:rPr>
      </w:pPr>
      <w:r w:rsidRPr="00F34DDE">
        <w:rPr>
          <w:bCs/>
        </w:rPr>
        <w:t xml:space="preserve">V prípade nejasností kontaktujte: </w:t>
      </w:r>
    </w:p>
    <w:p w14:paraId="1649CEA3" w14:textId="77777777" w:rsidR="00AC40F6" w:rsidRPr="00F34DDE" w:rsidRDefault="00AC40F6" w:rsidP="00AC40F6">
      <w:pPr>
        <w:jc w:val="both"/>
        <w:rPr>
          <w:bCs/>
        </w:rPr>
      </w:pPr>
      <w:r w:rsidRPr="00F34DDE">
        <w:rPr>
          <w:bCs/>
        </w:rPr>
        <w:t xml:space="preserve">PharmDr. Zuzana Porubská – </w:t>
      </w:r>
      <w:hyperlink r:id="rId5" w:history="1">
        <w:r w:rsidRPr="00F34DDE">
          <w:rPr>
            <w:rStyle w:val="Hypertextovprepojenie"/>
            <w:rFonts w:eastAsiaTheme="majorEastAsia"/>
            <w:bCs/>
          </w:rPr>
          <w:t>zuzana.porubska@sukl.sk</w:t>
        </w:r>
      </w:hyperlink>
    </w:p>
    <w:p w14:paraId="2888EE4D" w14:textId="77777777" w:rsidR="00AC40F6" w:rsidRPr="00F34DDE" w:rsidRDefault="00AC40F6" w:rsidP="00AC40F6">
      <w:pPr>
        <w:jc w:val="both"/>
        <w:rPr>
          <w:bCs/>
        </w:rPr>
      </w:pPr>
      <w:r w:rsidRPr="00F34DDE">
        <w:rPr>
          <w:bCs/>
        </w:rPr>
        <w:t xml:space="preserve">Katarína Szalayová – </w:t>
      </w:r>
      <w:hyperlink r:id="rId6" w:history="1">
        <w:r w:rsidRPr="00F34DDE">
          <w:rPr>
            <w:rStyle w:val="Hypertextovprepojenie"/>
            <w:rFonts w:eastAsiaTheme="majorEastAsia"/>
            <w:bCs/>
          </w:rPr>
          <w:t>katarina.szalayova@sukl.sk</w:t>
        </w:r>
      </w:hyperlink>
      <w:r w:rsidRPr="00F34DDE">
        <w:rPr>
          <w:bCs/>
        </w:rPr>
        <w:t xml:space="preserve"> </w:t>
      </w:r>
    </w:p>
    <w:p w14:paraId="282AC475" w14:textId="77777777" w:rsidR="00AC40F6" w:rsidRDefault="00AC40F6" w:rsidP="00AC40F6">
      <w:pPr>
        <w:ind w:left="62"/>
        <w:jc w:val="both"/>
      </w:pPr>
    </w:p>
    <w:p w14:paraId="29671783" w14:textId="77777777" w:rsidR="00214FED" w:rsidRDefault="00214FED" w:rsidP="00AC40F6">
      <w:pPr>
        <w:ind w:left="62"/>
        <w:jc w:val="both"/>
      </w:pPr>
    </w:p>
    <w:p w14:paraId="5B79E6E0" w14:textId="77777777" w:rsidR="00F34DDE" w:rsidRPr="00F34DDE" w:rsidRDefault="00F34DDE" w:rsidP="00F34DDE">
      <w:pPr>
        <w:jc w:val="both"/>
        <w:rPr>
          <w:b/>
        </w:rPr>
      </w:pPr>
      <w:r w:rsidRPr="00F34DDE">
        <w:rPr>
          <w:b/>
        </w:rPr>
        <w:t>1. ŽIADOSŤ O NOVÉ OSOBITNÉ POVOLENIE</w:t>
      </w:r>
    </w:p>
    <w:p w14:paraId="1309010C" w14:textId="77777777" w:rsidR="00F34DDE" w:rsidRPr="00F34DDE" w:rsidRDefault="00F34DDE" w:rsidP="00AC40F6">
      <w:pPr>
        <w:ind w:left="62"/>
        <w:jc w:val="both"/>
      </w:pPr>
    </w:p>
    <w:p w14:paraId="0BBF9719" w14:textId="77777777" w:rsidR="00AC40F6" w:rsidRPr="00F34DDE" w:rsidRDefault="00AC40F6" w:rsidP="00AC40F6">
      <w:pPr>
        <w:spacing w:after="120"/>
        <w:rPr>
          <w:b/>
        </w:rPr>
      </w:pPr>
      <w:r w:rsidRPr="00F34DDE">
        <w:rPr>
          <w:b/>
        </w:rPr>
        <w:t xml:space="preserve">Pri </w:t>
      </w:r>
      <w:r w:rsidRPr="00F34DDE">
        <w:rPr>
          <w:b/>
          <w:u w:val="single"/>
        </w:rPr>
        <w:t>fyzickej</w:t>
      </w:r>
      <w:r w:rsidRPr="00F34DDE">
        <w:rPr>
          <w:b/>
        </w:rPr>
        <w:t xml:space="preserve"> osobe musí žiadosť obsahovať:</w:t>
      </w:r>
    </w:p>
    <w:p w14:paraId="50143E59" w14:textId="77777777" w:rsidR="00AC40F6" w:rsidRPr="00F34DDE" w:rsidRDefault="00AC40F6" w:rsidP="00AC40F6">
      <w:pPr>
        <w:pStyle w:val="Odsekzoznamu"/>
        <w:numPr>
          <w:ilvl w:val="0"/>
          <w:numId w:val="9"/>
        </w:numPr>
        <w:spacing w:before="120"/>
        <w:ind w:left="709"/>
        <w:contextualSpacing w:val="0"/>
      </w:pPr>
      <w:r w:rsidRPr="00F34DDE">
        <w:t>titul, meno a priezvisko žiadateľa (žiadateľka uvedie aj rodné meno),</w:t>
      </w:r>
    </w:p>
    <w:p w14:paraId="33A8B2E0" w14:textId="77777777" w:rsidR="00AC40F6" w:rsidRPr="00F34DDE" w:rsidRDefault="00AC40F6" w:rsidP="00AC40F6">
      <w:pPr>
        <w:pStyle w:val="Odsekzoznamu"/>
        <w:numPr>
          <w:ilvl w:val="0"/>
          <w:numId w:val="9"/>
        </w:numPr>
        <w:spacing w:before="120"/>
        <w:ind w:left="709"/>
        <w:contextualSpacing w:val="0"/>
        <w:jc w:val="both"/>
      </w:pPr>
      <w:r w:rsidRPr="00F34DDE">
        <w:t>adresa trvalého bydliska žiadateľa, IČO,</w:t>
      </w:r>
    </w:p>
    <w:p w14:paraId="69E30D58" w14:textId="77777777" w:rsidR="00AC40F6" w:rsidRPr="00F34DDE" w:rsidRDefault="00AC40F6" w:rsidP="00AC40F6">
      <w:pPr>
        <w:pStyle w:val="Odsekzoznamu"/>
        <w:numPr>
          <w:ilvl w:val="0"/>
          <w:numId w:val="9"/>
        </w:numPr>
        <w:spacing w:before="120" w:after="120"/>
        <w:ind w:left="709" w:hanging="357"/>
        <w:contextualSpacing w:val="0"/>
        <w:jc w:val="both"/>
      </w:pPr>
      <w:r w:rsidRPr="00F34DDE">
        <w:t>určené látky kategórie 1 z prílohy I nariadenia (ES) č. 273/2004 na ktoré bude vydané osobitné povolenie - žiadateľ uvádza nasledovné látky, pričom ŠÚKL odporúča v žiadosti vyznačiť len určené látky Efedrín a Ergotamín:</w:t>
      </w:r>
    </w:p>
    <w:p w14:paraId="674FB391" w14:textId="77777777" w:rsidR="00AC40F6" w:rsidRPr="00F34DDE" w:rsidRDefault="00AC40F6" w:rsidP="00AC40F6">
      <w:pPr>
        <w:pStyle w:val="Odsekzoznamu"/>
        <w:numPr>
          <w:ilvl w:val="0"/>
          <w:numId w:val="9"/>
        </w:numPr>
        <w:spacing w:before="120"/>
        <w:ind w:left="709" w:hanging="357"/>
        <w:contextualSpacing w:val="0"/>
        <w:jc w:val="both"/>
      </w:pPr>
      <w:r w:rsidRPr="00F34DDE">
        <w:t>názov verejnej lekárne s IPL, miesto výkonu činnosti;</w:t>
      </w:r>
      <w:r w:rsidRPr="00F34DDE">
        <w:rPr>
          <w:b/>
        </w:rPr>
        <w:t xml:space="preserve"> </w:t>
      </w:r>
    </w:p>
    <w:p w14:paraId="77A8A58D" w14:textId="77777777" w:rsidR="00AC40F6" w:rsidRPr="00F34DDE" w:rsidRDefault="00AC40F6" w:rsidP="00AC40F6">
      <w:pPr>
        <w:pStyle w:val="Odsekzoznamu"/>
        <w:numPr>
          <w:ilvl w:val="0"/>
          <w:numId w:val="9"/>
        </w:numPr>
        <w:spacing w:before="120"/>
        <w:ind w:left="709"/>
        <w:contextualSpacing w:val="0"/>
      </w:pPr>
      <w:r w:rsidRPr="00F34DDE">
        <w:t>prílohy (pozri nižšie).</w:t>
      </w:r>
    </w:p>
    <w:p w14:paraId="1BE4174C" w14:textId="77777777" w:rsidR="00AC40F6" w:rsidRPr="00F34DDE" w:rsidRDefault="00AC40F6" w:rsidP="00AC40F6">
      <w:pPr>
        <w:pStyle w:val="Odsekzoznamu"/>
        <w:ind w:left="714"/>
        <w:contextualSpacing w:val="0"/>
      </w:pPr>
    </w:p>
    <w:p w14:paraId="185E88DE" w14:textId="0243851C" w:rsidR="00AC40F6" w:rsidRPr="00F34DDE" w:rsidRDefault="00AC40F6" w:rsidP="00AC40F6">
      <w:pPr>
        <w:spacing w:after="120"/>
        <w:ind w:left="709" w:hanging="709"/>
        <w:rPr>
          <w:b/>
        </w:rPr>
      </w:pPr>
      <w:r w:rsidRPr="00F34DDE">
        <w:rPr>
          <w:b/>
        </w:rPr>
        <w:t xml:space="preserve">Pri </w:t>
      </w:r>
      <w:r w:rsidRPr="00F34DDE">
        <w:rPr>
          <w:b/>
          <w:u w:val="single"/>
        </w:rPr>
        <w:t>právnickej</w:t>
      </w:r>
      <w:r w:rsidRPr="00F34DDE">
        <w:rPr>
          <w:b/>
        </w:rPr>
        <w:t xml:space="preserve"> osobe musí žiadosť obsahovať:</w:t>
      </w:r>
    </w:p>
    <w:p w14:paraId="7DB56058" w14:textId="77777777" w:rsidR="00AC40F6" w:rsidRPr="00F34DDE" w:rsidRDefault="00AC40F6" w:rsidP="00AC40F6">
      <w:pPr>
        <w:pStyle w:val="Odsekzoznamu"/>
        <w:numPr>
          <w:ilvl w:val="0"/>
          <w:numId w:val="10"/>
        </w:numPr>
        <w:spacing w:before="120"/>
        <w:ind w:left="709"/>
        <w:contextualSpacing w:val="0"/>
      </w:pPr>
      <w:r w:rsidRPr="00F34DDE">
        <w:t>názov a právna forma;</w:t>
      </w:r>
    </w:p>
    <w:p w14:paraId="323E1CE9" w14:textId="77777777" w:rsidR="00AC40F6" w:rsidRPr="00F34DDE" w:rsidRDefault="00AC40F6" w:rsidP="00AC40F6">
      <w:pPr>
        <w:pStyle w:val="Odsekzoznamu"/>
        <w:numPr>
          <w:ilvl w:val="0"/>
          <w:numId w:val="10"/>
        </w:numPr>
        <w:spacing w:before="120"/>
        <w:ind w:left="709"/>
        <w:contextualSpacing w:val="0"/>
      </w:pPr>
      <w:r w:rsidRPr="00F34DDE">
        <w:t>sídlo spoločnosti;</w:t>
      </w:r>
    </w:p>
    <w:p w14:paraId="13E7E3C0" w14:textId="77777777" w:rsidR="00AC40F6" w:rsidRPr="00F34DDE" w:rsidRDefault="00AC40F6" w:rsidP="00AC40F6">
      <w:pPr>
        <w:pStyle w:val="Odsekzoznamu"/>
        <w:numPr>
          <w:ilvl w:val="0"/>
          <w:numId w:val="10"/>
        </w:numPr>
        <w:spacing w:before="120" w:after="160"/>
        <w:ind w:left="709"/>
        <w:contextualSpacing w:val="0"/>
      </w:pPr>
      <w:r w:rsidRPr="00F34DDE">
        <w:t>IČO;</w:t>
      </w:r>
    </w:p>
    <w:p w14:paraId="4218ECB4" w14:textId="77777777" w:rsidR="00AC40F6" w:rsidRPr="00F34DDE" w:rsidRDefault="00AC40F6" w:rsidP="00AC40F6">
      <w:pPr>
        <w:pStyle w:val="Odsekzoznamu"/>
        <w:numPr>
          <w:ilvl w:val="0"/>
          <w:numId w:val="10"/>
        </w:numPr>
        <w:spacing w:before="120" w:after="120"/>
        <w:ind w:left="709"/>
        <w:contextualSpacing w:val="0"/>
        <w:jc w:val="both"/>
      </w:pPr>
      <w:r w:rsidRPr="00F34DDE">
        <w:t>určené látky kategórie 1 z prílohy I nariadenia (ES) č. 273/2004 na ktoré bude vydané osobitné povolenie - žiadateľ uvádza nasledovné látky, pričom ŠÚKL odporúča v žiadosti vyznačiť len určené látky Efedrín a Ergotamín:</w:t>
      </w:r>
    </w:p>
    <w:p w14:paraId="4852606B" w14:textId="77777777" w:rsidR="00AC40F6" w:rsidRPr="00F34DDE" w:rsidRDefault="00AC40F6" w:rsidP="00AC40F6">
      <w:pPr>
        <w:pStyle w:val="Odsekzoznamu"/>
        <w:numPr>
          <w:ilvl w:val="0"/>
          <w:numId w:val="10"/>
        </w:numPr>
        <w:spacing w:before="120"/>
        <w:ind w:left="709" w:hanging="357"/>
        <w:contextualSpacing w:val="0"/>
        <w:jc w:val="both"/>
      </w:pPr>
      <w:r w:rsidRPr="00F34DDE">
        <w:t>názov verejnej/nemocničnej lekárne s IPL, miesto výkonu činnosti;</w:t>
      </w:r>
    </w:p>
    <w:p w14:paraId="1B49B621" w14:textId="77777777" w:rsidR="00AC40F6" w:rsidRPr="00F34DDE" w:rsidRDefault="00AC40F6" w:rsidP="00AC40F6">
      <w:pPr>
        <w:pStyle w:val="Odsekzoznamu"/>
        <w:numPr>
          <w:ilvl w:val="0"/>
          <w:numId w:val="10"/>
        </w:numPr>
        <w:spacing w:before="120"/>
        <w:ind w:left="709" w:hanging="357"/>
        <w:contextualSpacing w:val="0"/>
        <w:jc w:val="both"/>
      </w:pPr>
      <w:r w:rsidRPr="00F34DDE">
        <w:t>informácie o osobe zodpovedného zástupcu vo verejnej/nemocničnej lekárni, v prípade ženy aj údaj o rodnom priezvisku;</w:t>
      </w:r>
    </w:p>
    <w:p w14:paraId="75DCBE84" w14:textId="77777777" w:rsidR="00AC40F6" w:rsidRPr="00F34DDE" w:rsidRDefault="00AC40F6" w:rsidP="00AC40F6">
      <w:pPr>
        <w:pStyle w:val="Odsekzoznamu"/>
        <w:numPr>
          <w:ilvl w:val="0"/>
          <w:numId w:val="10"/>
        </w:numPr>
        <w:spacing w:before="120"/>
        <w:ind w:left="709" w:hanging="357"/>
        <w:contextualSpacing w:val="0"/>
        <w:jc w:val="both"/>
      </w:pPr>
      <w:r w:rsidRPr="00F34DDE">
        <w:t xml:space="preserve">podpis žiadateľa – osoby štatutárneho orgánu resp. osoby poverenej na konanie v mene právnickej osoby; </w:t>
      </w:r>
    </w:p>
    <w:p w14:paraId="3085C670" w14:textId="77777777" w:rsidR="00AC40F6" w:rsidRPr="00F34DDE" w:rsidRDefault="00AC40F6" w:rsidP="00AC40F6">
      <w:pPr>
        <w:pStyle w:val="Odsekzoznamu"/>
        <w:numPr>
          <w:ilvl w:val="0"/>
          <w:numId w:val="10"/>
        </w:numPr>
        <w:spacing w:before="120"/>
        <w:ind w:left="709" w:hanging="357"/>
        <w:contextualSpacing w:val="0"/>
        <w:jc w:val="both"/>
      </w:pPr>
      <w:r w:rsidRPr="00F34DDE">
        <w:lastRenderedPageBreak/>
        <w:t>prílohy (pozri nižšie).</w:t>
      </w:r>
    </w:p>
    <w:p w14:paraId="171A9387" w14:textId="77777777" w:rsidR="00AC40F6" w:rsidRPr="00F34DDE" w:rsidRDefault="00AC40F6" w:rsidP="00AC40F6">
      <w:pPr>
        <w:pStyle w:val="Odsekzoznamu"/>
        <w:ind w:left="709"/>
        <w:contextualSpacing w:val="0"/>
        <w:jc w:val="both"/>
      </w:pPr>
    </w:p>
    <w:p w14:paraId="719A578A" w14:textId="77777777" w:rsidR="00AC40F6" w:rsidRPr="00F34DDE" w:rsidRDefault="00AC40F6" w:rsidP="00AC40F6">
      <w:pPr>
        <w:spacing w:after="120"/>
        <w:rPr>
          <w:b/>
        </w:rPr>
      </w:pPr>
      <w:r w:rsidRPr="00F34DDE">
        <w:rPr>
          <w:b/>
        </w:rPr>
        <w:t>Prílohy k žiadosti (spoločné pre fyzickú aj právnickú osobu)</w:t>
      </w:r>
    </w:p>
    <w:p w14:paraId="491D3D7F" w14:textId="77777777" w:rsidR="00AC40F6" w:rsidRPr="00F34DDE" w:rsidRDefault="00AC40F6" w:rsidP="00AC40F6">
      <w:pPr>
        <w:spacing w:after="240"/>
        <w:jc w:val="both"/>
        <w:rPr>
          <w:bCs/>
          <w:u w:val="single"/>
        </w:rPr>
      </w:pPr>
      <w:r w:rsidRPr="00F34DDE">
        <w:t xml:space="preserve">ŠUKL sa v prípade vyznačovania zmien v osobitných povoleniach snaží znížiť administratívnu záťaž žiadateľom v súvislosti s predkladaním dokladov, potrebných na vydanie povolenia. Vybavenie žiadosti o vydanie osobitných povolení na zaobchádzanie s určenými látkami kategórie 1 je podmienené vydaním povolenia samosprávneho kraja (pri nemocničných lekárňach povolenie vydáva MZ SR) na poskytovanie lekárenskej starostlivosti. Aj keď sú požiadavky na vydávanie osobitných povolení na zaobchádzanie s určenými látkami kategóri 1 regulované Nariadením (ES) 273/2004, nariadenie apeluje predovšetkým na spoľahlivosť osoby žiadateľa a spoľahlivosť a odbornosť zodpovedného zástupcu. Tieto požiadavky sa kryjú s požiadavkami na vydanie povolenia samosprávneho kraja na poskytovanie lekárenskej starostlivosti vo verejnej lekárni, pričom samosprávny kraj vyžaduje predloženie údajov o bezúhonnosti žiadateľa a odborného zástupcu, ako aj o vzdelaní (odbornosti). Z toho dôvodu by </w:t>
      </w:r>
      <w:r w:rsidRPr="00F34DDE">
        <w:rPr>
          <w:bCs/>
          <w:u w:val="single"/>
        </w:rPr>
        <w:t>požiadavka na duplicitné predkladanie dokladov resp. dokladov, ktoré si ŠÚKL, ako orgán štátnej správy, vie zistiť z verejne dostupných registrov</w:t>
      </w:r>
      <w:r w:rsidRPr="00F34DDE">
        <w:t xml:space="preserve"> nebola zo strany ŠÚKL v súlade s princípom znižovania administratívnej záťaže</w:t>
      </w:r>
      <w:r w:rsidRPr="00F34DDE">
        <w:rPr>
          <w:b/>
        </w:rPr>
        <w:t xml:space="preserve">. </w:t>
      </w:r>
      <w:r w:rsidRPr="00F34DDE">
        <w:rPr>
          <w:bCs/>
          <w:u w:val="single"/>
        </w:rPr>
        <w:t xml:space="preserve">Týka sa to aj výpisu obchodného registra, ktorý nie je potrebné ŠÚKL predkladať. </w:t>
      </w:r>
    </w:p>
    <w:p w14:paraId="01CD0E6D" w14:textId="77777777" w:rsidR="00AC40F6" w:rsidRPr="00F34DDE" w:rsidRDefault="00AC40F6" w:rsidP="00AC40F6">
      <w:pPr>
        <w:spacing w:after="120"/>
        <w:jc w:val="both"/>
        <w:rPr>
          <w:b/>
          <w:u w:val="single"/>
        </w:rPr>
      </w:pPr>
      <w:r w:rsidRPr="00F34DDE">
        <w:rPr>
          <w:b/>
        </w:rPr>
        <w:t xml:space="preserve">Žiadateľ </w:t>
      </w:r>
      <w:r w:rsidRPr="00F34DDE">
        <w:rPr>
          <w:b/>
          <w:u w:val="single"/>
        </w:rPr>
        <w:t>vždy predkladá ŠÚKL:</w:t>
      </w:r>
    </w:p>
    <w:p w14:paraId="32AF248B" w14:textId="77777777" w:rsidR="00AC40F6" w:rsidRPr="00F34DDE" w:rsidRDefault="00AC40F6" w:rsidP="00AC40F6">
      <w:pPr>
        <w:spacing w:after="120"/>
        <w:jc w:val="both"/>
        <w:rPr>
          <w:bCs/>
        </w:rPr>
      </w:pPr>
      <w:r w:rsidRPr="00F34DDE">
        <w:rPr>
          <w:bCs/>
        </w:rPr>
        <w:t>a) kópiu (nemusí byť overená) rozhodnutia samosprávneho kraja (pri nemocničných lekárňach povolenie vydané MZ SR) o povolení poskytovať lekárenskú starostlivosti vo verejnej lekárni,</w:t>
      </w:r>
    </w:p>
    <w:p w14:paraId="0419C424" w14:textId="77777777" w:rsidR="00AC40F6" w:rsidRPr="00F34DDE" w:rsidRDefault="00AC40F6" w:rsidP="00AC40F6">
      <w:pPr>
        <w:spacing w:after="120"/>
        <w:jc w:val="both"/>
        <w:rPr>
          <w:bCs/>
          <w:u w:val="single"/>
        </w:rPr>
      </w:pPr>
      <w:r w:rsidRPr="00F34DDE">
        <w:rPr>
          <w:bCs/>
        </w:rPr>
        <w:t xml:space="preserve">b) úradne overenú fotokópiu diplomu o ukončení štúdia v odbore farmácia, </w:t>
      </w:r>
      <w:r w:rsidRPr="00F34DDE">
        <w:rPr>
          <w:bCs/>
          <w:u w:val="single"/>
        </w:rPr>
        <w:t>ak tento nie je uvedený v povolení VÚC,</w:t>
      </w:r>
    </w:p>
    <w:p w14:paraId="6B8642D0" w14:textId="77777777" w:rsidR="00AC40F6" w:rsidRPr="00F34DDE" w:rsidRDefault="00AC40F6" w:rsidP="00AC40F6">
      <w:pPr>
        <w:spacing w:after="120"/>
        <w:jc w:val="both"/>
        <w:rPr>
          <w:bCs/>
        </w:rPr>
      </w:pPr>
      <w:r w:rsidRPr="00F34DDE">
        <w:rPr>
          <w:bCs/>
        </w:rPr>
        <w:t xml:space="preserve">c) údaje potrebné pre výpis z registra trestov zodpovedného zástupcu alebo výpis z registra trestov. </w:t>
      </w:r>
    </w:p>
    <w:p w14:paraId="18BE0613" w14:textId="77777777" w:rsidR="00AC40F6" w:rsidRPr="00F34DDE" w:rsidRDefault="00AC40F6" w:rsidP="00AC40F6">
      <w:pPr>
        <w:spacing w:after="120"/>
        <w:jc w:val="both"/>
        <w:rPr>
          <w:bCs/>
        </w:rPr>
      </w:pPr>
      <w:r w:rsidRPr="00F34DDE">
        <w:t xml:space="preserve">Žiadateľ v prílohe žiadosti uvedie údaje potrebné na získanie výpisu z registra trestov podľa § 10 zákona č. 330/2007 Z. z. </w:t>
      </w:r>
      <w:r w:rsidRPr="00F34DDE">
        <w:rPr>
          <w:bCs/>
          <w:shd w:val="clear" w:color="auto" w:fill="FFFFFF"/>
        </w:rPr>
        <w:t>o registri trestov a o zmene a doplnení niektorých zákonov.</w:t>
      </w:r>
      <w:r w:rsidRPr="00F34DDE">
        <w:t xml:space="preserve"> Príslušný výpis z registra trestov na základe poskytnutých údajov zabezpečí zamestnanec ŠÚKL. </w:t>
      </w:r>
    </w:p>
    <w:p w14:paraId="4CFBB894" w14:textId="6966F13C" w:rsidR="00AC40F6" w:rsidRPr="00F34DDE" w:rsidRDefault="00AC40F6" w:rsidP="00AC40F6">
      <w:pPr>
        <w:jc w:val="both"/>
      </w:pPr>
      <w:r w:rsidRPr="00F34DDE">
        <w:rPr>
          <w:b/>
          <w:u w:val="single"/>
        </w:rPr>
        <w:t>Údaje potrebné pre získanie výpisu z registra trestov</w:t>
      </w:r>
      <w:r w:rsidRPr="00F34DDE">
        <w:rPr>
          <w:b/>
        </w:rPr>
        <w:t>:</w:t>
      </w:r>
    </w:p>
    <w:p w14:paraId="6FE4F003" w14:textId="77777777" w:rsidR="00AC40F6" w:rsidRPr="00F34DDE" w:rsidRDefault="00AC40F6" w:rsidP="00AC40F6">
      <w:pPr>
        <w:numPr>
          <w:ilvl w:val="0"/>
          <w:numId w:val="12"/>
        </w:numPr>
        <w:spacing w:before="120"/>
        <w:ind w:left="426"/>
        <w:rPr>
          <w:b/>
          <w:color w:val="034972"/>
          <w:u w:val="single"/>
        </w:rPr>
      </w:pPr>
      <w:r w:rsidRPr="00F34DDE">
        <w:t>Rodné priezvisko</w:t>
      </w:r>
    </w:p>
    <w:p w14:paraId="3CD892A9" w14:textId="77777777" w:rsidR="00AC40F6" w:rsidRPr="00F34DDE" w:rsidRDefault="00AC40F6" w:rsidP="00AC40F6">
      <w:pPr>
        <w:pStyle w:val="Odsekzoznamu"/>
        <w:numPr>
          <w:ilvl w:val="0"/>
          <w:numId w:val="12"/>
        </w:numPr>
        <w:ind w:left="426"/>
        <w:contextualSpacing w:val="0"/>
        <w:jc w:val="both"/>
      </w:pPr>
      <w:r w:rsidRPr="00F34DDE">
        <w:t>Meno</w:t>
      </w:r>
    </w:p>
    <w:p w14:paraId="5B7F22B4" w14:textId="77777777" w:rsidR="00AC40F6" w:rsidRPr="00F34DDE" w:rsidRDefault="00AC40F6" w:rsidP="00AC40F6">
      <w:pPr>
        <w:pStyle w:val="Odsekzoznamu"/>
        <w:numPr>
          <w:ilvl w:val="0"/>
          <w:numId w:val="12"/>
        </w:numPr>
        <w:ind w:left="426"/>
        <w:contextualSpacing w:val="0"/>
        <w:jc w:val="both"/>
      </w:pPr>
      <w:r w:rsidRPr="00F34DDE">
        <w:t>Terajšie priezvisko</w:t>
      </w:r>
    </w:p>
    <w:p w14:paraId="37632DE8" w14:textId="77777777" w:rsidR="00AC40F6" w:rsidRPr="00F34DDE" w:rsidRDefault="00AC40F6" w:rsidP="00AC40F6">
      <w:pPr>
        <w:pStyle w:val="Odsekzoznamu"/>
        <w:numPr>
          <w:ilvl w:val="0"/>
          <w:numId w:val="12"/>
        </w:numPr>
        <w:ind w:left="426"/>
        <w:contextualSpacing w:val="0"/>
        <w:jc w:val="both"/>
      </w:pPr>
      <w:r w:rsidRPr="00F34DDE">
        <w:t>Rodné číslo</w:t>
      </w:r>
    </w:p>
    <w:p w14:paraId="72E4E0F0" w14:textId="77777777" w:rsidR="00AC40F6" w:rsidRPr="00F34DDE" w:rsidRDefault="00AC40F6" w:rsidP="00AC40F6">
      <w:pPr>
        <w:pStyle w:val="Odsekzoznamu"/>
        <w:numPr>
          <w:ilvl w:val="0"/>
          <w:numId w:val="12"/>
        </w:numPr>
        <w:ind w:left="426"/>
        <w:contextualSpacing w:val="0"/>
        <w:jc w:val="both"/>
      </w:pPr>
      <w:r w:rsidRPr="00F34DDE">
        <w:t>Štátne občianstvo</w:t>
      </w:r>
    </w:p>
    <w:p w14:paraId="51965837" w14:textId="77777777" w:rsidR="00AC40F6" w:rsidRPr="00F34DDE" w:rsidRDefault="00AC40F6" w:rsidP="00AC40F6">
      <w:pPr>
        <w:pStyle w:val="Odsekzoznamu"/>
        <w:numPr>
          <w:ilvl w:val="0"/>
          <w:numId w:val="12"/>
        </w:numPr>
        <w:ind w:left="426"/>
        <w:contextualSpacing w:val="0"/>
        <w:jc w:val="both"/>
      </w:pPr>
      <w:r w:rsidRPr="00F34DDE">
        <w:t>Číslo obč. preukazu alebo pasu (postačí jeden údaj)</w:t>
      </w:r>
    </w:p>
    <w:p w14:paraId="0FC307BB" w14:textId="77777777" w:rsidR="00AC40F6" w:rsidRPr="00F34DDE" w:rsidRDefault="00AC40F6" w:rsidP="00AC40F6">
      <w:pPr>
        <w:spacing w:before="120" w:after="240"/>
        <w:jc w:val="both"/>
      </w:pPr>
      <w:r w:rsidRPr="00F34DDE">
        <w:rPr>
          <w:bCs/>
        </w:rPr>
        <w:t xml:space="preserve">Žiadateľ teda </w:t>
      </w:r>
      <w:r w:rsidRPr="00F34DDE">
        <w:rPr>
          <w:bCs/>
          <w:u w:val="single"/>
        </w:rPr>
        <w:t>nie je povinný predkladať výpis</w:t>
      </w:r>
      <w:r w:rsidRPr="00F34DDE">
        <w:rPr>
          <w:bCs/>
        </w:rPr>
        <w:t xml:space="preserve"> z registra trestov. Ak žiadateľ dodá</w:t>
      </w:r>
      <w:r w:rsidRPr="00F34DDE">
        <w:t xml:space="preserve"> výpis z registra trestov namiesto poskytnutia údajov, výpis nesmie byť starší ako 3 mesiace.</w:t>
      </w:r>
    </w:p>
    <w:p w14:paraId="480C4AEE" w14:textId="77777777" w:rsidR="00AC40F6" w:rsidRPr="00F34DDE" w:rsidRDefault="00AC40F6" w:rsidP="00AC40F6">
      <w:pPr>
        <w:spacing w:after="240"/>
        <w:jc w:val="both"/>
        <w:rPr>
          <w:b/>
          <w:u w:val="single"/>
        </w:rPr>
      </w:pPr>
      <w:bookmarkStart w:id="0" w:name="_Hlk181779022"/>
      <w:r w:rsidRPr="00F34DDE">
        <w:rPr>
          <w:b/>
        </w:rPr>
        <w:t xml:space="preserve">Môže nastať aj situácia, keď žiadateľ nemusí predkladať údaje potrebné pre získanie výpisu z registra trestov ani výpis z registra trestov </w:t>
      </w:r>
      <w:r w:rsidRPr="00F34DDE">
        <w:t>a to vtedy,</w:t>
      </w:r>
      <w:r w:rsidRPr="00F34DDE">
        <w:rPr>
          <w:b/>
        </w:rPr>
        <w:t xml:space="preserve"> </w:t>
      </w:r>
      <w:r w:rsidRPr="00F34DDE">
        <w:rPr>
          <w:bCs/>
        </w:rPr>
        <w:t>ak</w:t>
      </w:r>
      <w:r w:rsidRPr="00F34DDE">
        <w:t xml:space="preserve"> žiadateľ samosprávnemu kraju rovnako za účelom vydania povolenia na poskytovanie lekárenskej starostlivosti predkladá výpisy z registra trestov štatutárnych zástupcov a odborného zástupcu. </w:t>
      </w:r>
      <w:r w:rsidRPr="00F34DDE">
        <w:rPr>
          <w:b/>
        </w:rPr>
        <w:t>Ak žiadateľ doručí na ŠÚKL</w:t>
      </w:r>
      <w:r w:rsidRPr="00F34DDE">
        <w:t xml:space="preserve"> </w:t>
      </w:r>
      <w:r w:rsidRPr="00F34DDE">
        <w:rPr>
          <w:b/>
        </w:rPr>
        <w:t xml:space="preserve">žiadosť o vydanie osobitného povolenia </w:t>
      </w:r>
      <w:r w:rsidRPr="00F34DDE">
        <w:rPr>
          <w:b/>
          <w:u w:val="single"/>
        </w:rPr>
        <w:t>do dvoch mesiacov od vydania rozhodnutia samosprávneho kraja</w:t>
      </w:r>
      <w:r w:rsidRPr="00F34DDE">
        <w:t xml:space="preserve">, </w:t>
      </w:r>
      <w:r w:rsidRPr="00F34DDE">
        <w:rPr>
          <w:b/>
        </w:rPr>
        <w:t xml:space="preserve">nemusí uvádzať údaje týkajúce sa výpisu z registra trestov. </w:t>
      </w:r>
    </w:p>
    <w:bookmarkEnd w:id="0"/>
    <w:p w14:paraId="13C5F30E" w14:textId="7EE9BD41" w:rsidR="003601C9" w:rsidRDefault="003601C9" w:rsidP="003601C9">
      <w:pPr>
        <w:spacing w:after="120"/>
        <w:jc w:val="both"/>
        <w:rPr>
          <w:b/>
        </w:rPr>
      </w:pPr>
      <w:r>
        <w:rPr>
          <w:bCs/>
        </w:rPr>
        <w:lastRenderedPageBreak/>
        <w:t>d</w:t>
      </w:r>
      <w:r w:rsidRPr="00F34DDE">
        <w:rPr>
          <w:bCs/>
        </w:rPr>
        <w:t xml:space="preserve">) </w:t>
      </w:r>
      <w:r>
        <w:rPr>
          <w:bCs/>
        </w:rPr>
        <w:t>eKolok</w:t>
      </w:r>
    </w:p>
    <w:p w14:paraId="1AA35691" w14:textId="08526348" w:rsidR="00AC40F6" w:rsidRPr="00F34DDE" w:rsidRDefault="00AC40F6" w:rsidP="00AC40F6">
      <w:pPr>
        <w:spacing w:after="240"/>
        <w:jc w:val="both"/>
        <w:rPr>
          <w:b/>
          <w:u w:val="single"/>
        </w:rPr>
      </w:pPr>
      <w:r w:rsidRPr="00F34DDE">
        <w:rPr>
          <w:b/>
        </w:rPr>
        <w:t>Žiadateľ je povinný uhradiť správny poplatok vo výške 50,00 € (zákon č. 145/1995 Z. z. o správnych poplatkoch, položka 151 písm. a)</w:t>
      </w:r>
      <w:r w:rsidR="003601C9">
        <w:rPr>
          <w:b/>
        </w:rPr>
        <w:t xml:space="preserve"> platobným systémom eKolok</w:t>
      </w:r>
      <w:r w:rsidRPr="00F34DDE">
        <w:rPr>
          <w:b/>
        </w:rPr>
        <w:t>.</w:t>
      </w:r>
      <w:r w:rsidR="00A74CB3">
        <w:rPr>
          <w:b/>
        </w:rPr>
        <w:t xml:space="preserve"> </w:t>
      </w:r>
      <w:r w:rsidR="00A74CB3" w:rsidRPr="00A74CB3">
        <w:rPr>
          <w:bCs/>
        </w:rPr>
        <w:t>Spôsob úhrady je uvedený na webovej stránke ŠÚKL/DROGOVÉ PREKURZORY</w:t>
      </w:r>
      <w:r w:rsidR="00A74CB3">
        <w:rPr>
          <w:bCs/>
        </w:rPr>
        <w:t>/POKYNY</w:t>
      </w:r>
      <w:r w:rsidR="00A74CB3" w:rsidRPr="00A74CB3">
        <w:rPr>
          <w:bCs/>
        </w:rPr>
        <w:t>: Oznam o platení správnych poplatkov - Rozhodnutia ŠÚKL vo veci drogových prekurzorov a popísaný v</w:t>
      </w:r>
      <w:r w:rsidR="00A74CB3">
        <w:rPr>
          <w:bCs/>
        </w:rPr>
        <w:t> </w:t>
      </w:r>
      <w:hyperlink r:id="rId7" w:history="1">
        <w:r w:rsidR="00A74CB3" w:rsidRPr="00A74CB3">
          <w:rPr>
            <w:rStyle w:val="Hypertextovprepojenie"/>
            <w:bCs/>
          </w:rPr>
          <w:t>Metodickom pokyne ŠÚKL č. 149</w:t>
        </w:r>
      </w:hyperlink>
      <w:r w:rsidR="00A74CB3" w:rsidRPr="00A74CB3">
        <w:rPr>
          <w:bCs/>
        </w:rPr>
        <w:t>.</w:t>
      </w:r>
    </w:p>
    <w:p w14:paraId="4156DB4B" w14:textId="77777777" w:rsidR="00AC40F6" w:rsidRPr="00F34DDE" w:rsidRDefault="00AC40F6" w:rsidP="00AC40F6">
      <w:pPr>
        <w:jc w:val="both"/>
        <w:rPr>
          <w:b/>
          <w:color w:val="7030A0"/>
        </w:rPr>
      </w:pPr>
      <w:r w:rsidRPr="00F34DDE">
        <w:t xml:space="preserve">Žiadateľovi o vydanie osobitného povolenia bude rozhodnutie doručené podľa zákona č. 305/2013 Z. z. </w:t>
      </w:r>
      <w:r w:rsidRPr="00F34DDE">
        <w:rPr>
          <w:bCs/>
          <w:shd w:val="clear" w:color="auto" w:fill="FFFFFF"/>
        </w:rPr>
        <w:t>o elektronickej podobe výkonu pôsobnosti orgánov verejnej moci a o zmene a doplnení niektorých zákonov (zákon o e-Governmente)</w:t>
      </w:r>
      <w:r w:rsidRPr="00F34DDE">
        <w:t>.</w:t>
      </w:r>
      <w:r w:rsidRPr="00F34DDE">
        <w:rPr>
          <w:b/>
        </w:rPr>
        <w:t xml:space="preserve"> Držiteľ osobitného povolenia sa môže vzdať práva na podanie odvolania</w:t>
      </w:r>
      <w:r w:rsidRPr="00F34DDE">
        <w:rPr>
          <w:b/>
          <w:color w:val="000000" w:themeColor="text1"/>
        </w:rPr>
        <w:t xml:space="preserve">, avšak </w:t>
      </w:r>
      <w:r w:rsidRPr="00F34DDE">
        <w:rPr>
          <w:b/>
          <w:color w:val="000000" w:themeColor="text1"/>
          <w:u w:val="single"/>
        </w:rPr>
        <w:t>až po doručení a prevzatí Rozhodnutia</w:t>
      </w:r>
      <w:r w:rsidRPr="00F34DDE">
        <w:rPr>
          <w:b/>
        </w:rPr>
        <w:t xml:space="preserve">. </w:t>
      </w:r>
    </w:p>
    <w:p w14:paraId="3C279886" w14:textId="77777777" w:rsidR="00AC40F6" w:rsidRPr="00F34DDE" w:rsidRDefault="00AC40F6" w:rsidP="00AC40F6">
      <w:pPr>
        <w:ind w:left="708"/>
        <w:jc w:val="both"/>
      </w:pPr>
    </w:p>
    <w:p w14:paraId="56132312" w14:textId="77777777" w:rsidR="00AC40F6" w:rsidRPr="00F34DDE" w:rsidRDefault="00AC40F6" w:rsidP="00AC40F6">
      <w:pPr>
        <w:pStyle w:val="Odsekzoznamu"/>
        <w:ind w:left="717"/>
        <w:contextualSpacing w:val="0"/>
        <w:jc w:val="both"/>
      </w:pPr>
    </w:p>
    <w:p w14:paraId="373553F0" w14:textId="7AC9AAEB" w:rsidR="00AC40F6" w:rsidRPr="00F34DDE" w:rsidRDefault="005427F3" w:rsidP="00AC40F6">
      <w:pPr>
        <w:rPr>
          <w:b/>
        </w:rPr>
      </w:pPr>
      <w:r w:rsidRPr="00F34DDE">
        <w:rPr>
          <w:b/>
        </w:rPr>
        <w:t xml:space="preserve">2. </w:t>
      </w:r>
      <w:r w:rsidR="00AC40F6" w:rsidRPr="00F34DDE">
        <w:rPr>
          <w:b/>
        </w:rPr>
        <w:t>ŽIADOSŤ O ZMENU UŽ VYDANÉHO OSOBITNÉHO POVOLENIA</w:t>
      </w:r>
    </w:p>
    <w:p w14:paraId="34C151F1" w14:textId="77777777" w:rsidR="00AC40F6" w:rsidRPr="00F34DDE" w:rsidRDefault="00AC40F6" w:rsidP="00F34DDE">
      <w:pPr>
        <w:jc w:val="both"/>
        <w:rPr>
          <w:b/>
        </w:rPr>
      </w:pPr>
    </w:p>
    <w:p w14:paraId="77715DCB" w14:textId="121432A6" w:rsidR="00AC40F6" w:rsidRPr="00F34DDE" w:rsidRDefault="00AC40F6" w:rsidP="00AC40F6">
      <w:pPr>
        <w:spacing w:after="120"/>
        <w:ind w:left="708" w:hanging="708"/>
        <w:rPr>
          <w:b/>
        </w:rPr>
      </w:pPr>
      <w:r w:rsidRPr="00F34DDE">
        <w:rPr>
          <w:b/>
        </w:rPr>
        <w:t xml:space="preserve">Pri </w:t>
      </w:r>
      <w:r w:rsidRPr="00F34DDE">
        <w:rPr>
          <w:b/>
          <w:u w:val="single"/>
        </w:rPr>
        <w:t>fyzickej</w:t>
      </w:r>
      <w:r w:rsidRPr="00F34DDE">
        <w:rPr>
          <w:b/>
        </w:rPr>
        <w:t xml:space="preserve"> osobe musí žiadosť obsahovať:</w:t>
      </w:r>
    </w:p>
    <w:p w14:paraId="53282D61" w14:textId="77777777" w:rsidR="00AC40F6" w:rsidRPr="00F34DDE" w:rsidRDefault="00AC40F6" w:rsidP="00AC40F6">
      <w:pPr>
        <w:pStyle w:val="Odsekzoznamu"/>
        <w:numPr>
          <w:ilvl w:val="0"/>
          <w:numId w:val="7"/>
        </w:numPr>
        <w:spacing w:after="120"/>
        <w:ind w:left="709"/>
        <w:contextualSpacing w:val="0"/>
      </w:pPr>
      <w:r w:rsidRPr="00F34DDE">
        <w:t>titul, meno a priezvisko žiadateľa (žiadateľka uvedie aj rodné meno),</w:t>
      </w:r>
    </w:p>
    <w:p w14:paraId="4761CD29" w14:textId="77777777" w:rsidR="00AC40F6" w:rsidRPr="00F34DDE" w:rsidRDefault="00AC40F6" w:rsidP="00AC40F6">
      <w:pPr>
        <w:pStyle w:val="Odsekzoznamu"/>
        <w:numPr>
          <w:ilvl w:val="0"/>
          <w:numId w:val="7"/>
        </w:numPr>
        <w:spacing w:after="120"/>
        <w:ind w:left="709"/>
        <w:contextualSpacing w:val="0"/>
        <w:jc w:val="both"/>
      </w:pPr>
      <w:r w:rsidRPr="00F34DDE">
        <w:t xml:space="preserve">adresa bydliska žiadateľa, </w:t>
      </w:r>
    </w:p>
    <w:p w14:paraId="0E087F74" w14:textId="77777777" w:rsidR="00AC40F6" w:rsidRPr="00F34DDE" w:rsidRDefault="00AC40F6" w:rsidP="00AC40F6">
      <w:pPr>
        <w:pStyle w:val="Odsekzoznamu"/>
        <w:numPr>
          <w:ilvl w:val="0"/>
          <w:numId w:val="7"/>
        </w:numPr>
        <w:spacing w:after="120"/>
        <w:ind w:left="709"/>
        <w:contextualSpacing w:val="0"/>
        <w:jc w:val="both"/>
      </w:pPr>
      <w:r w:rsidRPr="00F34DDE">
        <w:t>IČO,</w:t>
      </w:r>
    </w:p>
    <w:p w14:paraId="770E4BA5" w14:textId="77777777" w:rsidR="00AC40F6" w:rsidRPr="00F34DDE" w:rsidRDefault="00AC40F6" w:rsidP="00AC40F6">
      <w:pPr>
        <w:pStyle w:val="Odsekzoznamu"/>
        <w:numPr>
          <w:ilvl w:val="0"/>
          <w:numId w:val="7"/>
        </w:numPr>
        <w:ind w:left="709" w:hanging="357"/>
        <w:contextualSpacing w:val="0"/>
        <w:jc w:val="both"/>
        <w:rPr>
          <w:b/>
        </w:rPr>
      </w:pPr>
      <w:r w:rsidRPr="00F34DDE">
        <w:rPr>
          <w:b/>
        </w:rPr>
        <w:t>dôvody na vyznačenie zmeny v povolení, ktoré môžu byť nasledovné:</w:t>
      </w:r>
    </w:p>
    <w:p w14:paraId="7A78F638" w14:textId="77777777" w:rsidR="00AC40F6" w:rsidRPr="00F34DDE" w:rsidRDefault="00AC40F6" w:rsidP="00AC40F6">
      <w:pPr>
        <w:pStyle w:val="Odsekzoznamu"/>
        <w:numPr>
          <w:ilvl w:val="0"/>
          <w:numId w:val="3"/>
        </w:numPr>
        <w:tabs>
          <w:tab w:val="left" w:pos="1560"/>
        </w:tabs>
        <w:ind w:left="709" w:hanging="425"/>
        <w:contextualSpacing w:val="0"/>
        <w:jc w:val="both"/>
      </w:pPr>
      <w:r w:rsidRPr="00F34DDE">
        <w:t>zmena osoby zodpovedného zástupcu vo verejnej lekárni/nemocničnej lekárni s IPL (pozn. ak sa jedná o ženu, vždy je potrebné uvádzať údaj o rodnom priezvisku),</w:t>
      </w:r>
    </w:p>
    <w:p w14:paraId="0D8AB729" w14:textId="77777777" w:rsidR="00AC40F6" w:rsidRPr="00F34DDE" w:rsidRDefault="00AC40F6" w:rsidP="00AC40F6">
      <w:pPr>
        <w:pStyle w:val="Odsekzoznamu"/>
        <w:numPr>
          <w:ilvl w:val="0"/>
          <w:numId w:val="3"/>
        </w:numPr>
        <w:tabs>
          <w:tab w:val="left" w:pos="1560"/>
        </w:tabs>
        <w:ind w:left="709" w:hanging="425"/>
        <w:contextualSpacing w:val="0"/>
        <w:jc w:val="both"/>
      </w:pPr>
      <w:r w:rsidRPr="00F34DDE">
        <w:t>zmena údajov týkajúcich sa osoby zodpovedného zástupcu vo verejnej lekárni/ nemocničnej lekárni s IPL (zmena adresy trvalého bydliska, zmena priezviska),</w:t>
      </w:r>
    </w:p>
    <w:p w14:paraId="1DA15A44" w14:textId="77777777" w:rsidR="00AC40F6" w:rsidRPr="00F34DDE" w:rsidRDefault="00AC40F6" w:rsidP="00AC40F6">
      <w:pPr>
        <w:pStyle w:val="Odsekzoznamu"/>
        <w:numPr>
          <w:ilvl w:val="0"/>
          <w:numId w:val="3"/>
        </w:numPr>
        <w:tabs>
          <w:tab w:val="left" w:pos="1560"/>
        </w:tabs>
        <w:ind w:left="709" w:hanging="425"/>
        <w:contextualSpacing w:val="0"/>
        <w:jc w:val="both"/>
      </w:pPr>
      <w:r w:rsidRPr="00F34DDE">
        <w:t>zmena údajov u držiteľa osobitného povolenia (zmena adresy trvalého bydliska, zmena priezviska),</w:t>
      </w:r>
    </w:p>
    <w:p w14:paraId="5210A949" w14:textId="77777777" w:rsidR="00AC40F6" w:rsidRPr="00F34DDE" w:rsidRDefault="00AC40F6" w:rsidP="00AC40F6">
      <w:pPr>
        <w:pStyle w:val="Odsekzoznamu"/>
        <w:numPr>
          <w:ilvl w:val="0"/>
          <w:numId w:val="3"/>
        </w:numPr>
        <w:tabs>
          <w:tab w:val="left" w:pos="1560"/>
        </w:tabs>
        <w:spacing w:after="120"/>
        <w:ind w:left="709" w:hanging="425"/>
        <w:contextualSpacing w:val="0"/>
        <w:jc w:val="both"/>
      </w:pPr>
      <w:bookmarkStart w:id="1" w:name="_Hlk211321440"/>
      <w:r w:rsidRPr="00F34DDE">
        <w:t>zmena údajov o mieste výkonu činnosti (zmena adresy, zmena názvu verejnej/nemocničnej lekárne s IPL)</w:t>
      </w:r>
    </w:p>
    <w:bookmarkEnd w:id="1"/>
    <w:p w14:paraId="643B3367" w14:textId="77777777" w:rsidR="00AC40F6" w:rsidRPr="00F34DDE" w:rsidRDefault="00AC40F6" w:rsidP="00AC40F6">
      <w:pPr>
        <w:pStyle w:val="Odsekzoznamu"/>
        <w:numPr>
          <w:ilvl w:val="0"/>
          <w:numId w:val="7"/>
        </w:numPr>
        <w:spacing w:after="120"/>
        <w:ind w:left="709"/>
        <w:contextualSpacing w:val="0"/>
        <w:jc w:val="both"/>
      </w:pPr>
      <w:r w:rsidRPr="00F34DDE">
        <w:t>podpis žiadateľa – fyzickej osoby,</w:t>
      </w:r>
    </w:p>
    <w:p w14:paraId="4E2FE71C" w14:textId="77777777" w:rsidR="00AC40F6" w:rsidRPr="00F34DDE" w:rsidRDefault="00AC40F6" w:rsidP="00AC40F6">
      <w:pPr>
        <w:pStyle w:val="Odsekzoznamu"/>
        <w:numPr>
          <w:ilvl w:val="0"/>
          <w:numId w:val="7"/>
        </w:numPr>
        <w:spacing w:after="120"/>
        <w:ind w:left="709"/>
        <w:contextualSpacing w:val="0"/>
        <w:jc w:val="both"/>
      </w:pPr>
      <w:r w:rsidRPr="00F34DDE">
        <w:t>číslo vydaného osobitného povolenia ZAO-, v ktorom sa ma vyznačiť zmena</w:t>
      </w:r>
    </w:p>
    <w:p w14:paraId="1EC1FE35" w14:textId="77777777" w:rsidR="00AC40F6" w:rsidRPr="00F34DDE" w:rsidRDefault="00AC40F6" w:rsidP="00AC40F6">
      <w:pPr>
        <w:pStyle w:val="Odsekzoznamu"/>
        <w:numPr>
          <w:ilvl w:val="0"/>
          <w:numId w:val="7"/>
        </w:numPr>
        <w:spacing w:after="120"/>
        <w:ind w:left="709"/>
        <w:contextualSpacing w:val="0"/>
      </w:pPr>
      <w:r w:rsidRPr="00F34DDE">
        <w:t>prílohy (pozri nižšie).</w:t>
      </w:r>
    </w:p>
    <w:p w14:paraId="1341F359" w14:textId="77777777" w:rsidR="00AC40F6" w:rsidRPr="00F34DDE" w:rsidRDefault="00AC40F6" w:rsidP="00AC40F6">
      <w:pPr>
        <w:pStyle w:val="Odsekzoznamu"/>
        <w:ind w:left="709"/>
        <w:contextualSpacing w:val="0"/>
      </w:pPr>
    </w:p>
    <w:p w14:paraId="64216ABB" w14:textId="77777777" w:rsidR="00AC40F6" w:rsidRPr="00F34DDE" w:rsidRDefault="00AC40F6" w:rsidP="00AC40F6">
      <w:pPr>
        <w:rPr>
          <w:b/>
        </w:rPr>
      </w:pPr>
      <w:r w:rsidRPr="00F34DDE">
        <w:rPr>
          <w:b/>
        </w:rPr>
        <w:t xml:space="preserve">Pri </w:t>
      </w:r>
      <w:r w:rsidRPr="00F34DDE">
        <w:rPr>
          <w:b/>
          <w:u w:val="single"/>
        </w:rPr>
        <w:t>právnickej</w:t>
      </w:r>
      <w:r w:rsidRPr="00F34DDE">
        <w:rPr>
          <w:b/>
        </w:rPr>
        <w:t xml:space="preserve"> osobe musí žiadosť obsahovať:</w:t>
      </w:r>
    </w:p>
    <w:p w14:paraId="71087A1F" w14:textId="77777777" w:rsidR="00AC40F6" w:rsidRPr="00F34DDE" w:rsidRDefault="00AC40F6" w:rsidP="00AC40F6">
      <w:pPr>
        <w:pStyle w:val="Odsekzoznamu"/>
        <w:numPr>
          <w:ilvl w:val="0"/>
          <w:numId w:val="8"/>
        </w:numPr>
        <w:spacing w:before="120" w:after="120"/>
        <w:ind w:left="709" w:hanging="357"/>
        <w:contextualSpacing w:val="0"/>
      </w:pPr>
      <w:r w:rsidRPr="00F34DDE">
        <w:t>názov a právna forma</w:t>
      </w:r>
    </w:p>
    <w:p w14:paraId="6D41F091" w14:textId="77777777" w:rsidR="00AC40F6" w:rsidRPr="00F34DDE" w:rsidRDefault="00AC40F6" w:rsidP="00AC40F6">
      <w:pPr>
        <w:pStyle w:val="Odsekzoznamu"/>
        <w:numPr>
          <w:ilvl w:val="0"/>
          <w:numId w:val="8"/>
        </w:numPr>
        <w:spacing w:after="120"/>
        <w:ind w:left="709"/>
        <w:contextualSpacing w:val="0"/>
      </w:pPr>
      <w:r w:rsidRPr="00F34DDE">
        <w:t>sídlo obchodnej spoločnosti</w:t>
      </w:r>
    </w:p>
    <w:p w14:paraId="15B6EDE1" w14:textId="77777777" w:rsidR="00AC40F6" w:rsidRPr="00F34DDE" w:rsidRDefault="00AC40F6" w:rsidP="00AC40F6">
      <w:pPr>
        <w:pStyle w:val="Odsekzoznamu"/>
        <w:numPr>
          <w:ilvl w:val="0"/>
          <w:numId w:val="8"/>
        </w:numPr>
        <w:spacing w:after="120"/>
        <w:ind w:left="709"/>
        <w:contextualSpacing w:val="0"/>
      </w:pPr>
      <w:r w:rsidRPr="00F34DDE">
        <w:t>IČO</w:t>
      </w:r>
    </w:p>
    <w:p w14:paraId="25D08650" w14:textId="77777777" w:rsidR="00AC40F6" w:rsidRPr="00F34DDE" w:rsidRDefault="00AC40F6" w:rsidP="00AC40F6">
      <w:pPr>
        <w:pStyle w:val="Odsekzoznamu"/>
        <w:numPr>
          <w:ilvl w:val="0"/>
          <w:numId w:val="8"/>
        </w:numPr>
        <w:ind w:left="709"/>
        <w:contextualSpacing w:val="0"/>
        <w:rPr>
          <w:b/>
        </w:rPr>
      </w:pPr>
      <w:r w:rsidRPr="00F34DDE">
        <w:rPr>
          <w:b/>
        </w:rPr>
        <w:t>dôvody na vyznačenie zmeny v povolení, ktoré môžu byť nasledovné:</w:t>
      </w:r>
    </w:p>
    <w:p w14:paraId="4BBD8008" w14:textId="77777777" w:rsidR="00AC40F6" w:rsidRPr="00F34DDE" w:rsidRDefault="00AC40F6" w:rsidP="00AC40F6">
      <w:pPr>
        <w:pStyle w:val="Odsekzoznamu"/>
        <w:numPr>
          <w:ilvl w:val="0"/>
          <w:numId w:val="4"/>
        </w:numPr>
        <w:tabs>
          <w:tab w:val="left" w:pos="1560"/>
        </w:tabs>
        <w:ind w:left="709" w:hanging="425"/>
        <w:contextualSpacing w:val="0"/>
        <w:jc w:val="both"/>
        <w:rPr>
          <w:color w:val="000000" w:themeColor="text1"/>
        </w:rPr>
      </w:pPr>
      <w:r w:rsidRPr="00F34DDE">
        <w:t xml:space="preserve">zmena osoby zodpovedného zástupcu vo verejnej/nemocničnej lekárni s IPL </w:t>
      </w:r>
      <w:r w:rsidRPr="00F34DDE">
        <w:rPr>
          <w:color w:val="000000" w:themeColor="text1"/>
        </w:rPr>
        <w:t>(pozn. ak sa jedná o ženu, vždy je potrebné uvádzať aj údaj o rodnom priezvisku),</w:t>
      </w:r>
    </w:p>
    <w:p w14:paraId="3FE58BFF" w14:textId="77777777" w:rsidR="00AC40F6" w:rsidRPr="00F34DDE" w:rsidRDefault="00AC40F6" w:rsidP="00AC40F6">
      <w:pPr>
        <w:pStyle w:val="Odsekzoznamu"/>
        <w:numPr>
          <w:ilvl w:val="0"/>
          <w:numId w:val="4"/>
        </w:numPr>
        <w:tabs>
          <w:tab w:val="left" w:pos="1560"/>
        </w:tabs>
        <w:ind w:left="709" w:hanging="425"/>
        <w:contextualSpacing w:val="0"/>
        <w:jc w:val="both"/>
      </w:pPr>
      <w:r w:rsidRPr="00F34DDE">
        <w:t>zmena údajov týkajúcich sa osoby zodpovedného zástupcu vo verejnej/nemocničnej lekárni s IPL (zmena adresy bydliska, zmena priezviska)</w:t>
      </w:r>
    </w:p>
    <w:p w14:paraId="64388E5A" w14:textId="77777777" w:rsidR="00AC40F6" w:rsidRPr="00F34DDE" w:rsidRDefault="00AC40F6" w:rsidP="00AC40F6">
      <w:pPr>
        <w:pStyle w:val="Odsekzoznamu"/>
        <w:numPr>
          <w:ilvl w:val="0"/>
          <w:numId w:val="4"/>
        </w:numPr>
        <w:tabs>
          <w:tab w:val="left" w:pos="1560"/>
        </w:tabs>
        <w:ind w:left="709" w:hanging="425"/>
        <w:contextualSpacing w:val="0"/>
        <w:jc w:val="both"/>
      </w:pPr>
      <w:r w:rsidRPr="00F34DDE">
        <w:t>zmena údajov u držiteľa osobitného povolenia (sídlo, obchodné meno, právna forma)</w:t>
      </w:r>
    </w:p>
    <w:p w14:paraId="68B9EEEE" w14:textId="77777777" w:rsidR="00AC40F6" w:rsidRPr="00F34DDE" w:rsidRDefault="00AC40F6" w:rsidP="00AC40F6">
      <w:pPr>
        <w:pStyle w:val="Odsekzoznamu"/>
        <w:numPr>
          <w:ilvl w:val="0"/>
          <w:numId w:val="4"/>
        </w:numPr>
        <w:tabs>
          <w:tab w:val="left" w:pos="1560"/>
        </w:tabs>
        <w:ind w:left="709" w:hanging="425"/>
        <w:contextualSpacing w:val="0"/>
        <w:jc w:val="both"/>
      </w:pPr>
      <w:r w:rsidRPr="00F34DDE">
        <w:t>zmena údajov o mieste výkonu činnosti (zmena adresy, zmena názvu verejnej/nemocničnej lekárne s IPL)</w:t>
      </w:r>
    </w:p>
    <w:p w14:paraId="4010114E" w14:textId="77777777" w:rsidR="00AC40F6" w:rsidRPr="00F34DDE" w:rsidRDefault="00AC40F6" w:rsidP="00AC40F6">
      <w:pPr>
        <w:pStyle w:val="Odsekzoznamu"/>
        <w:numPr>
          <w:ilvl w:val="0"/>
          <w:numId w:val="8"/>
        </w:numPr>
        <w:spacing w:after="120"/>
        <w:ind w:left="709"/>
        <w:contextualSpacing w:val="0"/>
        <w:jc w:val="both"/>
      </w:pPr>
      <w:r w:rsidRPr="00F34DDE">
        <w:lastRenderedPageBreak/>
        <w:t>podpis žiadateľa – osoby štatutárneho orgánu resp. osoby poverenej na konanie v mene právnickej osoby</w:t>
      </w:r>
    </w:p>
    <w:p w14:paraId="4374A5F1" w14:textId="77777777" w:rsidR="00AC40F6" w:rsidRPr="00F34DDE" w:rsidRDefault="00AC40F6" w:rsidP="00AC40F6">
      <w:pPr>
        <w:pStyle w:val="Odsekzoznamu"/>
        <w:numPr>
          <w:ilvl w:val="0"/>
          <w:numId w:val="8"/>
        </w:numPr>
        <w:spacing w:after="120"/>
        <w:ind w:left="709"/>
        <w:contextualSpacing w:val="0"/>
        <w:jc w:val="both"/>
      </w:pPr>
      <w:r w:rsidRPr="00F34DDE">
        <w:t>číslo vydaného osobitného povolenia ZAO-, v ktorom sa ma vyznačiť zmena</w:t>
      </w:r>
    </w:p>
    <w:p w14:paraId="6D0EE8C3" w14:textId="77777777" w:rsidR="00AC40F6" w:rsidRPr="00F34DDE" w:rsidRDefault="00AC40F6" w:rsidP="00AC40F6">
      <w:pPr>
        <w:pStyle w:val="Odsekzoznamu"/>
        <w:numPr>
          <w:ilvl w:val="0"/>
          <w:numId w:val="8"/>
        </w:numPr>
        <w:ind w:left="709" w:hanging="357"/>
        <w:contextualSpacing w:val="0"/>
        <w:jc w:val="both"/>
      </w:pPr>
      <w:r w:rsidRPr="00F34DDE">
        <w:t>prílohy (pozri nižšie).</w:t>
      </w:r>
    </w:p>
    <w:p w14:paraId="7004755A" w14:textId="77777777" w:rsidR="00AC40F6" w:rsidRPr="00F34DDE" w:rsidRDefault="00AC40F6" w:rsidP="00AC40F6">
      <w:pPr>
        <w:pStyle w:val="Odsekzoznamu"/>
        <w:ind w:left="1072"/>
        <w:contextualSpacing w:val="0"/>
        <w:jc w:val="both"/>
      </w:pPr>
    </w:p>
    <w:p w14:paraId="7616E8EA" w14:textId="77777777" w:rsidR="00AC40F6" w:rsidRPr="00F34DDE" w:rsidRDefault="00AC40F6" w:rsidP="00AC40F6">
      <w:pPr>
        <w:jc w:val="both"/>
      </w:pPr>
      <w:r w:rsidRPr="00F34DDE">
        <w:t>Zmeny konateľov, vrátane zmeny údajov konateľov (priezvisko, adresa) sa iba oznamuje písomne ŠÚKL, nie je to zmena, ktorá je spoplatnená a nevyznačuje sa v osobitnom povolení.</w:t>
      </w:r>
    </w:p>
    <w:p w14:paraId="67F25683" w14:textId="77777777" w:rsidR="00AC40F6" w:rsidRPr="00F34DDE" w:rsidRDefault="00AC40F6" w:rsidP="00AC40F6">
      <w:pPr>
        <w:ind w:left="709"/>
        <w:jc w:val="both"/>
      </w:pPr>
    </w:p>
    <w:p w14:paraId="56EDC305" w14:textId="5B0A5B5A" w:rsidR="00AC40F6" w:rsidRPr="00F34DDE" w:rsidRDefault="00AC40F6" w:rsidP="00AC40F6">
      <w:pPr>
        <w:spacing w:after="120"/>
        <w:ind w:left="709" w:hanging="709"/>
        <w:rPr>
          <w:b/>
          <w:u w:val="single"/>
        </w:rPr>
      </w:pPr>
      <w:r w:rsidRPr="00F34DDE">
        <w:rPr>
          <w:b/>
        </w:rPr>
        <w:t>Prílohy žiadosti (spoločné pre fyzickú aj právnickú osobu):</w:t>
      </w:r>
    </w:p>
    <w:p w14:paraId="7A5F7213" w14:textId="77777777" w:rsidR="00AC40F6" w:rsidRPr="00F34DDE" w:rsidRDefault="00AC40F6" w:rsidP="00AC40F6">
      <w:pPr>
        <w:jc w:val="both"/>
      </w:pPr>
      <w:r w:rsidRPr="00F34DDE">
        <w:t>ŠUKL sa v prípade vyznačovania zmien v osobitných povoleniach snaží znížiť administratívnu záťaž žiadateľom v súvislosti s predkladaním dokladov, potrebných na vydanie povolenia. Nevyžaduje sa predkladanie výpisov z obchodného registra/výpisov registra trestov právnickej osoby/konateľov.</w:t>
      </w:r>
    </w:p>
    <w:p w14:paraId="3AA84C3F" w14:textId="77777777" w:rsidR="00AC40F6" w:rsidRPr="00F34DDE" w:rsidRDefault="00AC40F6" w:rsidP="00AC40F6">
      <w:pPr>
        <w:spacing w:after="240"/>
        <w:jc w:val="both"/>
      </w:pPr>
      <w:r w:rsidRPr="00F34DDE">
        <w:t>Žiadateľ v žiadosti uvádza pôvodný údaj a nový údaj (ktorý chce žiadateľ zapísať).</w:t>
      </w:r>
    </w:p>
    <w:p w14:paraId="6581E4C7" w14:textId="2488FE5A" w:rsidR="00AC40F6" w:rsidRPr="00F34DDE" w:rsidRDefault="00AC40F6" w:rsidP="00AC40F6">
      <w:pPr>
        <w:spacing w:after="240"/>
        <w:jc w:val="both"/>
        <w:rPr>
          <w:bCs/>
        </w:rPr>
      </w:pPr>
      <w:bookmarkStart w:id="2" w:name="_Hlk214277354"/>
      <w:r w:rsidRPr="00F34DDE">
        <w:rPr>
          <w:b/>
        </w:rPr>
        <w:t xml:space="preserve">V prípade zmeny priezviska/trvalého bydliska zodpovedného zástupcu alebo držiteľa osobitného povolenia (pokiaľ je držiteľom fyzická osoba) </w:t>
      </w:r>
      <w:r w:rsidRPr="00F34DDE">
        <w:rPr>
          <w:bCs/>
        </w:rPr>
        <w:t>predkladá žiadateľ fotokópiu sobášneho listu/rozhodnutie VÚC/fotokópiu občianskeho preukazu</w:t>
      </w:r>
      <w:r w:rsidR="000C605E">
        <w:rPr>
          <w:bCs/>
        </w:rPr>
        <w:t xml:space="preserve"> a eKolok</w:t>
      </w:r>
      <w:r w:rsidRPr="00F34DDE">
        <w:rPr>
          <w:bCs/>
        </w:rPr>
        <w:t>.</w:t>
      </w:r>
    </w:p>
    <w:p w14:paraId="4332829B" w14:textId="77777777" w:rsidR="00AC40F6" w:rsidRPr="00F34DDE" w:rsidRDefault="00AC40F6" w:rsidP="00AC40F6">
      <w:pPr>
        <w:spacing w:after="120"/>
        <w:jc w:val="both"/>
        <w:rPr>
          <w:b/>
          <w:u w:val="single"/>
        </w:rPr>
      </w:pPr>
      <w:bookmarkStart w:id="3" w:name="_Hlk214277261"/>
      <w:bookmarkEnd w:id="2"/>
      <w:r w:rsidRPr="00F34DDE">
        <w:rPr>
          <w:b/>
        </w:rPr>
        <w:t>V prípade zmeny osoby zodpovedného zástupcu žiadateľ predkladá:</w:t>
      </w:r>
      <w:r w:rsidRPr="00F34DDE">
        <w:rPr>
          <w:b/>
          <w:u w:val="single"/>
        </w:rPr>
        <w:t xml:space="preserve"> </w:t>
      </w:r>
    </w:p>
    <w:p w14:paraId="03C945C2" w14:textId="77777777" w:rsidR="00AC40F6" w:rsidRPr="00F34DDE" w:rsidRDefault="00AC40F6" w:rsidP="00AC40F6">
      <w:pPr>
        <w:spacing w:after="120"/>
        <w:jc w:val="both"/>
        <w:rPr>
          <w:bCs/>
        </w:rPr>
      </w:pPr>
      <w:r w:rsidRPr="00F34DDE">
        <w:rPr>
          <w:bCs/>
        </w:rPr>
        <w:t>a) kópiu (nemusí byť overená) rozhodnutia samosprávneho kraja (pri nemocničných lekárňach povolenie vydané MZ SR) o povolení poskytovať lekárenskú starostlivosti vo verejnej lekárni,</w:t>
      </w:r>
    </w:p>
    <w:p w14:paraId="5B85E7F6" w14:textId="77777777" w:rsidR="00AC40F6" w:rsidRPr="00F34DDE" w:rsidRDefault="00AC40F6" w:rsidP="00AC40F6">
      <w:pPr>
        <w:spacing w:after="120"/>
        <w:jc w:val="both"/>
        <w:rPr>
          <w:bCs/>
          <w:u w:val="single"/>
        </w:rPr>
      </w:pPr>
      <w:r w:rsidRPr="00F34DDE">
        <w:rPr>
          <w:bCs/>
        </w:rPr>
        <w:t xml:space="preserve">b) úradne overenú fotokópiu diplomu o ukončení štúdia v odbore farmácia, </w:t>
      </w:r>
      <w:r w:rsidRPr="00F34DDE">
        <w:rPr>
          <w:bCs/>
          <w:u w:val="single"/>
        </w:rPr>
        <w:t>ak tento nie je uvedený v povolení VÚC,</w:t>
      </w:r>
    </w:p>
    <w:p w14:paraId="3B20A2F5" w14:textId="08F3709E" w:rsidR="00AC40F6" w:rsidRPr="00F34DDE" w:rsidRDefault="00AC40F6" w:rsidP="00AC40F6">
      <w:pPr>
        <w:spacing w:after="120"/>
        <w:jc w:val="both"/>
        <w:rPr>
          <w:bCs/>
        </w:rPr>
      </w:pPr>
      <w:r w:rsidRPr="00F34DDE">
        <w:rPr>
          <w:bCs/>
        </w:rPr>
        <w:t>c) údaje potrebné pre výpis z registra trestov zodpovedného zástupcu alebo výpis z registra trestov</w:t>
      </w:r>
      <w:r w:rsidR="000C605E">
        <w:rPr>
          <w:bCs/>
        </w:rPr>
        <w:t>.</w:t>
      </w:r>
    </w:p>
    <w:p w14:paraId="6E185BA1" w14:textId="77777777" w:rsidR="00AC40F6" w:rsidRPr="00F34DDE" w:rsidRDefault="00AC40F6" w:rsidP="00AC40F6">
      <w:pPr>
        <w:spacing w:after="120"/>
        <w:jc w:val="both"/>
      </w:pPr>
      <w:r w:rsidRPr="00F34DDE">
        <w:t xml:space="preserve">Žiadateľ v prílohe žiadosti uvedie údaje potrebné na získanie výpisu z registra trestov podľa § 10 zákona č. 330/2007 Z. z. </w:t>
      </w:r>
      <w:r w:rsidRPr="00F34DDE">
        <w:rPr>
          <w:bCs/>
          <w:shd w:val="clear" w:color="auto" w:fill="FFFFFF"/>
        </w:rPr>
        <w:t>o registri trestov a o zmene a doplnení niektorých zákonov.</w:t>
      </w:r>
      <w:r w:rsidRPr="00F34DDE">
        <w:t xml:space="preserve"> Príslušný výpis z registra trestov na základe poskytnutých údajov zabezpečí zamestnanec ŠÚKL. </w:t>
      </w:r>
    </w:p>
    <w:p w14:paraId="37802C65" w14:textId="77777777" w:rsidR="00AC40F6" w:rsidRPr="00F34DDE" w:rsidRDefault="00AC40F6" w:rsidP="00AC40F6">
      <w:pPr>
        <w:jc w:val="both"/>
      </w:pPr>
      <w:r w:rsidRPr="00F34DDE">
        <w:rPr>
          <w:b/>
          <w:u w:val="single"/>
        </w:rPr>
        <w:t>Údaje potrebné pre získanie výpisu z registra trestov</w:t>
      </w:r>
      <w:r w:rsidRPr="00F34DDE">
        <w:rPr>
          <w:b/>
        </w:rPr>
        <w:t>:</w:t>
      </w:r>
    </w:p>
    <w:p w14:paraId="4B33F0BD" w14:textId="77777777" w:rsidR="00AC40F6" w:rsidRPr="00F34DDE" w:rsidRDefault="00AC40F6" w:rsidP="00AC40F6">
      <w:pPr>
        <w:numPr>
          <w:ilvl w:val="0"/>
          <w:numId w:val="12"/>
        </w:numPr>
        <w:spacing w:before="120"/>
        <w:ind w:left="426"/>
        <w:rPr>
          <w:b/>
          <w:color w:val="034972"/>
          <w:u w:val="single"/>
        </w:rPr>
      </w:pPr>
      <w:r w:rsidRPr="00F34DDE">
        <w:t>Rodné priezvisko</w:t>
      </w:r>
    </w:p>
    <w:p w14:paraId="22A75888" w14:textId="77777777" w:rsidR="00AC40F6" w:rsidRPr="00F34DDE" w:rsidRDefault="00AC40F6" w:rsidP="00AC40F6">
      <w:pPr>
        <w:pStyle w:val="Odsekzoznamu"/>
        <w:numPr>
          <w:ilvl w:val="0"/>
          <w:numId w:val="12"/>
        </w:numPr>
        <w:ind w:left="426"/>
        <w:contextualSpacing w:val="0"/>
        <w:jc w:val="both"/>
      </w:pPr>
      <w:r w:rsidRPr="00F34DDE">
        <w:t>Meno</w:t>
      </w:r>
    </w:p>
    <w:p w14:paraId="08FC1308" w14:textId="77777777" w:rsidR="00AC40F6" w:rsidRPr="00F34DDE" w:rsidRDefault="00AC40F6" w:rsidP="00AC40F6">
      <w:pPr>
        <w:pStyle w:val="Odsekzoznamu"/>
        <w:numPr>
          <w:ilvl w:val="0"/>
          <w:numId w:val="12"/>
        </w:numPr>
        <w:ind w:left="426"/>
        <w:contextualSpacing w:val="0"/>
        <w:jc w:val="both"/>
      </w:pPr>
      <w:r w:rsidRPr="00F34DDE">
        <w:t>Terajšie priezvisko</w:t>
      </w:r>
    </w:p>
    <w:p w14:paraId="4972C12B" w14:textId="77777777" w:rsidR="00AC40F6" w:rsidRPr="00F34DDE" w:rsidRDefault="00AC40F6" w:rsidP="00AC40F6">
      <w:pPr>
        <w:pStyle w:val="Odsekzoznamu"/>
        <w:numPr>
          <w:ilvl w:val="0"/>
          <w:numId w:val="12"/>
        </w:numPr>
        <w:ind w:left="426"/>
        <w:contextualSpacing w:val="0"/>
        <w:jc w:val="both"/>
      </w:pPr>
      <w:r w:rsidRPr="00F34DDE">
        <w:t>Rodné číslo</w:t>
      </w:r>
    </w:p>
    <w:p w14:paraId="52696F5A" w14:textId="77777777" w:rsidR="00AC40F6" w:rsidRPr="00F34DDE" w:rsidRDefault="00AC40F6" w:rsidP="00AC40F6">
      <w:pPr>
        <w:pStyle w:val="Odsekzoznamu"/>
        <w:numPr>
          <w:ilvl w:val="0"/>
          <w:numId w:val="12"/>
        </w:numPr>
        <w:ind w:left="426"/>
        <w:contextualSpacing w:val="0"/>
        <w:jc w:val="both"/>
      </w:pPr>
      <w:r w:rsidRPr="00F34DDE">
        <w:t>Štátne občianstvo</w:t>
      </w:r>
    </w:p>
    <w:p w14:paraId="31E1BCA4" w14:textId="77777777" w:rsidR="00AC40F6" w:rsidRPr="00F34DDE" w:rsidRDefault="00AC40F6" w:rsidP="00AC40F6">
      <w:pPr>
        <w:pStyle w:val="Odsekzoznamu"/>
        <w:numPr>
          <w:ilvl w:val="0"/>
          <w:numId w:val="12"/>
        </w:numPr>
        <w:ind w:left="426"/>
        <w:contextualSpacing w:val="0"/>
        <w:jc w:val="both"/>
      </w:pPr>
      <w:r w:rsidRPr="00F34DDE">
        <w:t>Číslo obč. preukazu alebo pasu (postačí jeden údaj)</w:t>
      </w:r>
    </w:p>
    <w:p w14:paraId="3C0EBD77" w14:textId="77777777" w:rsidR="00AC40F6" w:rsidRDefault="00AC40F6" w:rsidP="00480AE1">
      <w:pPr>
        <w:spacing w:before="120" w:after="120"/>
        <w:jc w:val="both"/>
      </w:pPr>
      <w:r w:rsidRPr="00F34DDE">
        <w:rPr>
          <w:bCs/>
        </w:rPr>
        <w:t xml:space="preserve">Žiadateľ teda </w:t>
      </w:r>
      <w:r w:rsidRPr="00F34DDE">
        <w:rPr>
          <w:bCs/>
          <w:u w:val="single"/>
        </w:rPr>
        <w:t>nie je povinný predkladať výpis</w:t>
      </w:r>
      <w:r w:rsidRPr="00F34DDE">
        <w:rPr>
          <w:bCs/>
        </w:rPr>
        <w:t xml:space="preserve"> z registra trestov. Ak žiadateľ dodá</w:t>
      </w:r>
      <w:r w:rsidRPr="00F34DDE">
        <w:t xml:space="preserve"> výpis z registra trestov namiesto poskytnutia údajov, výpis nesmie byť starší ako 3 mesiace.</w:t>
      </w:r>
    </w:p>
    <w:bookmarkEnd w:id="3"/>
    <w:p w14:paraId="1C874890" w14:textId="7234A7C6" w:rsidR="00AC40F6" w:rsidRPr="00F34DDE" w:rsidRDefault="00AC40F6" w:rsidP="00AC40F6">
      <w:pPr>
        <w:spacing w:after="240"/>
        <w:jc w:val="both"/>
        <w:rPr>
          <w:b/>
        </w:rPr>
      </w:pPr>
      <w:r w:rsidRPr="00F34DDE">
        <w:rPr>
          <w:b/>
        </w:rPr>
        <w:t xml:space="preserve">Môže nastať aj situácia, keď žiadateľ nemusí predkladať údaje potrebné pre získanie výpisu z registra trestov ani výpis z registra trestov </w:t>
      </w:r>
      <w:r w:rsidRPr="00F34DDE">
        <w:t>a to vtedy,</w:t>
      </w:r>
      <w:r w:rsidRPr="00F34DDE">
        <w:rPr>
          <w:b/>
        </w:rPr>
        <w:t xml:space="preserve"> </w:t>
      </w:r>
      <w:r w:rsidRPr="00F34DDE">
        <w:rPr>
          <w:bCs/>
        </w:rPr>
        <w:t>ak</w:t>
      </w:r>
      <w:r w:rsidRPr="00F34DDE">
        <w:t xml:space="preserve"> žiadateľ samosprávnemu kraju rovnako za účelom vydania povolenia na poskytovanie lekárenskej starostlivosti predkladá výpisy z registra trestov štatutárnych zástupcov a odborného zástupcu. </w:t>
      </w:r>
      <w:r w:rsidRPr="00F34DDE">
        <w:rPr>
          <w:b/>
        </w:rPr>
        <w:t>Ak žiadateľ doručí na ŠÚKL</w:t>
      </w:r>
      <w:r w:rsidRPr="00F34DDE">
        <w:t xml:space="preserve"> </w:t>
      </w:r>
      <w:r w:rsidRPr="00F34DDE">
        <w:rPr>
          <w:b/>
        </w:rPr>
        <w:t xml:space="preserve">žiadosť o vydanie osobitného povolenia </w:t>
      </w:r>
      <w:r w:rsidRPr="00F34DDE">
        <w:rPr>
          <w:b/>
          <w:u w:val="single"/>
        </w:rPr>
        <w:t xml:space="preserve">do dvoch mesiacov od vydania </w:t>
      </w:r>
      <w:r w:rsidRPr="00F34DDE">
        <w:rPr>
          <w:b/>
          <w:u w:val="single"/>
        </w:rPr>
        <w:lastRenderedPageBreak/>
        <w:t>rozhodnutia samosprávneho kraja</w:t>
      </w:r>
      <w:r w:rsidRPr="00F34DDE">
        <w:t xml:space="preserve">, </w:t>
      </w:r>
      <w:r w:rsidRPr="00F34DDE">
        <w:rPr>
          <w:b/>
        </w:rPr>
        <w:t xml:space="preserve">nemusí uvádzať údaje týkajúce sa výpisu z registra trestov. </w:t>
      </w:r>
    </w:p>
    <w:p w14:paraId="0CF776FC" w14:textId="77777777" w:rsidR="00AC40F6" w:rsidRPr="00F34DDE" w:rsidRDefault="00AC40F6" w:rsidP="00AC40F6">
      <w:pPr>
        <w:jc w:val="both"/>
      </w:pPr>
      <w:r w:rsidRPr="00F34DDE">
        <w:rPr>
          <w:b/>
        </w:rPr>
        <w:t>V prípade zmeny údajov o mieste výkonu činnosti</w:t>
      </w:r>
      <w:r w:rsidRPr="00F34DDE">
        <w:t xml:space="preserve"> (zmena adresy, zmena názvu verejnej/nemocničnej lekárne s IPL) predkladá žiadateľ rozhodnutie VÚC.</w:t>
      </w:r>
    </w:p>
    <w:p w14:paraId="5C78B003" w14:textId="77777777" w:rsidR="00480AE1" w:rsidRPr="00F34DDE" w:rsidRDefault="00480AE1" w:rsidP="00480AE1">
      <w:pPr>
        <w:spacing w:before="120" w:after="240"/>
        <w:jc w:val="both"/>
      </w:pPr>
      <w:r>
        <w:t>d) eKolok</w:t>
      </w:r>
    </w:p>
    <w:p w14:paraId="2F2C0916" w14:textId="0CCD036E" w:rsidR="00A74CB3" w:rsidRPr="00F34DDE" w:rsidRDefault="00AC40F6" w:rsidP="00A74CB3">
      <w:pPr>
        <w:spacing w:after="240"/>
        <w:jc w:val="both"/>
        <w:rPr>
          <w:b/>
          <w:u w:val="single"/>
        </w:rPr>
      </w:pPr>
      <w:r w:rsidRPr="00F34DDE">
        <w:rPr>
          <w:b/>
        </w:rPr>
        <w:t>Žiadateľ je povinný uhradiť správny poplatok vo výške 25 € (zákon č. 145/1995 Z. z. o správnych poplatkoch, položka 151 písm. b)</w:t>
      </w:r>
      <w:r w:rsidR="003601C9">
        <w:rPr>
          <w:b/>
        </w:rPr>
        <w:t xml:space="preserve"> platobným systémom eKolok</w:t>
      </w:r>
      <w:r w:rsidRPr="00F34DDE">
        <w:rPr>
          <w:b/>
        </w:rPr>
        <w:t xml:space="preserve">. </w:t>
      </w:r>
      <w:bookmarkStart w:id="4" w:name="_Hlk181777584"/>
      <w:r w:rsidR="00A74CB3" w:rsidRPr="00A74CB3">
        <w:rPr>
          <w:bCs/>
        </w:rPr>
        <w:t>Spôsob úhrady je uvedený na webovej stránke ŠÚKL/DROGOVÉ PREKURZORY</w:t>
      </w:r>
      <w:r w:rsidR="00A74CB3">
        <w:rPr>
          <w:bCs/>
        </w:rPr>
        <w:t>/POKYNY</w:t>
      </w:r>
      <w:r w:rsidR="00A74CB3" w:rsidRPr="00A74CB3">
        <w:rPr>
          <w:bCs/>
        </w:rPr>
        <w:t>: Oznam o platení správnych poplatkov - Rozhodnutia ŠÚKL vo veci drogových prekurzorov a popísaný v</w:t>
      </w:r>
      <w:r w:rsidR="00A74CB3">
        <w:rPr>
          <w:bCs/>
        </w:rPr>
        <w:t> </w:t>
      </w:r>
      <w:hyperlink r:id="rId8" w:history="1">
        <w:r w:rsidR="00A74CB3" w:rsidRPr="00A74CB3">
          <w:rPr>
            <w:rStyle w:val="Hypertextovprepojenie"/>
            <w:bCs/>
          </w:rPr>
          <w:t>Metodickom pokyne ŠÚKL č. 149</w:t>
        </w:r>
      </w:hyperlink>
      <w:r w:rsidR="00A74CB3" w:rsidRPr="00A74CB3">
        <w:rPr>
          <w:bCs/>
        </w:rPr>
        <w:t>.</w:t>
      </w:r>
    </w:p>
    <w:bookmarkEnd w:id="4"/>
    <w:p w14:paraId="0EE19C0A" w14:textId="77777777" w:rsidR="00AC40F6" w:rsidRPr="00F34DDE" w:rsidRDefault="00AC40F6" w:rsidP="00AC40F6">
      <w:pPr>
        <w:jc w:val="both"/>
        <w:rPr>
          <w:b/>
          <w:color w:val="000000" w:themeColor="text1"/>
        </w:rPr>
      </w:pPr>
      <w:r w:rsidRPr="00F34DDE">
        <w:t xml:space="preserve">Žiadateľovi o vyznačenie zmeny v osobitnom povolení bude rozhodnutie doručené podľa zákona č. 305/2013 Z. z. </w:t>
      </w:r>
      <w:r w:rsidRPr="00F34DDE">
        <w:rPr>
          <w:bCs/>
          <w:shd w:val="clear" w:color="auto" w:fill="FFFFFF"/>
        </w:rPr>
        <w:t>o elektronickej podobe výkonu pôsobnosti orgánov verejnej moci a o zmene a doplnení niektorých zákonov (zákon o e-Governmente)</w:t>
      </w:r>
      <w:r w:rsidRPr="00F34DDE">
        <w:t>.</w:t>
      </w:r>
      <w:r w:rsidRPr="00F34DDE">
        <w:rPr>
          <w:b/>
        </w:rPr>
        <w:t xml:space="preserve"> </w:t>
      </w:r>
      <w:r w:rsidRPr="00F34DDE">
        <w:rPr>
          <w:b/>
          <w:color w:val="000000" w:themeColor="text1"/>
        </w:rPr>
        <w:t xml:space="preserve">Držiteľ osobitného povolenia sa môže vzdať práva na podanie odvolania, avšak </w:t>
      </w:r>
      <w:r w:rsidRPr="00F34DDE">
        <w:rPr>
          <w:b/>
          <w:color w:val="000000" w:themeColor="text1"/>
          <w:u w:val="single"/>
        </w:rPr>
        <w:t>až po doručení a prevzatí Rozhodnutia</w:t>
      </w:r>
      <w:r w:rsidRPr="00F34DDE">
        <w:rPr>
          <w:b/>
          <w:color w:val="000000" w:themeColor="text1"/>
        </w:rPr>
        <w:t xml:space="preserve">.  </w:t>
      </w:r>
    </w:p>
    <w:p w14:paraId="002BE209" w14:textId="77777777" w:rsidR="00AC40F6" w:rsidRPr="00F34DDE" w:rsidRDefault="00AC40F6" w:rsidP="00AC40F6">
      <w:pPr>
        <w:ind w:left="708"/>
        <w:jc w:val="both"/>
        <w:rPr>
          <w:b/>
          <w:color w:val="000000" w:themeColor="text1"/>
        </w:rPr>
      </w:pPr>
    </w:p>
    <w:p w14:paraId="2E8B21CD" w14:textId="77777777" w:rsidR="00AC40F6" w:rsidRPr="00F34DDE" w:rsidRDefault="00AC40F6" w:rsidP="00AC40F6">
      <w:pPr>
        <w:ind w:left="708"/>
        <w:jc w:val="both"/>
      </w:pPr>
    </w:p>
    <w:p w14:paraId="2A9C8799" w14:textId="401CD89E" w:rsidR="00AC40F6" w:rsidRDefault="005427F3" w:rsidP="00AC40F6">
      <w:pPr>
        <w:jc w:val="both"/>
        <w:rPr>
          <w:b/>
        </w:rPr>
      </w:pPr>
      <w:r w:rsidRPr="00F34DDE">
        <w:rPr>
          <w:b/>
        </w:rPr>
        <w:t xml:space="preserve">3. </w:t>
      </w:r>
      <w:r w:rsidR="00AC40F6" w:rsidRPr="00F34DDE">
        <w:rPr>
          <w:b/>
        </w:rPr>
        <w:t>ZRUŠENIE OSOBITNÝCH POVOLENÍ NA ZAOBCHÁDZANIE S URČENÝMI LÁTKAMI</w:t>
      </w:r>
    </w:p>
    <w:p w14:paraId="77984DD3" w14:textId="77777777" w:rsidR="000C605E" w:rsidRPr="00F34DDE" w:rsidRDefault="000C605E" w:rsidP="00AC40F6">
      <w:pPr>
        <w:jc w:val="both"/>
        <w:rPr>
          <w:b/>
        </w:rPr>
      </w:pPr>
    </w:p>
    <w:p w14:paraId="59680904" w14:textId="77777777" w:rsidR="00AC40F6" w:rsidRPr="00F34DDE" w:rsidRDefault="00AC40F6" w:rsidP="000C605E">
      <w:pPr>
        <w:spacing w:after="240"/>
        <w:jc w:val="both"/>
      </w:pPr>
      <w:r w:rsidRPr="00F34DDE">
        <w:t>Zrušenie osobitného povolenia vydá ŠÚKL v súlade s § 3 ods. 1 písm. c) zákona č. 331/2005 Z. z. a článkom 3 ods. 5. nariadenia (ES) č. 273/2004 na základe žiadosti držiteľa  povolenia.</w:t>
      </w:r>
    </w:p>
    <w:p w14:paraId="072EB167" w14:textId="77777777" w:rsidR="00AC40F6" w:rsidRPr="00F34DDE" w:rsidRDefault="00AC40F6" w:rsidP="00AC40F6">
      <w:pPr>
        <w:spacing w:before="120" w:after="240"/>
        <w:jc w:val="both"/>
        <w:rPr>
          <w:b/>
          <w:bCs/>
        </w:rPr>
      </w:pPr>
      <w:r w:rsidRPr="00F34DDE">
        <w:t xml:space="preserve">Žiadatelia o zrušenie povolenia a osobitného povolenia </w:t>
      </w:r>
      <w:r w:rsidRPr="00F34DDE">
        <w:rPr>
          <w:b/>
          <w:bCs/>
        </w:rPr>
        <w:t xml:space="preserve">súčasne </w:t>
      </w:r>
      <w:r w:rsidRPr="00F34DDE">
        <w:rPr>
          <w:b/>
          <w:bCs/>
          <w:color w:val="000000" w:themeColor="text1"/>
        </w:rPr>
        <w:t xml:space="preserve">so žiadosťou </w:t>
      </w:r>
      <w:r w:rsidRPr="00F34DDE">
        <w:rPr>
          <w:b/>
          <w:bCs/>
        </w:rPr>
        <w:t xml:space="preserve">odovzdajú ŠÚKL ich originál, vrátane zmien vyznačených v osobitnom povolení. </w:t>
      </w:r>
    </w:p>
    <w:p w14:paraId="63673470" w14:textId="77777777" w:rsidR="00AC40F6" w:rsidRDefault="00AC40F6"/>
    <w:sectPr w:rsidR="00AC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3F0"/>
    <w:multiLevelType w:val="hybridMultilevel"/>
    <w:tmpl w:val="D1E868F2"/>
    <w:lvl w:ilvl="0" w:tplc="7F486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275"/>
    <w:multiLevelType w:val="multilevel"/>
    <w:tmpl w:val="1F5A2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4E156F"/>
    <w:multiLevelType w:val="hybridMultilevel"/>
    <w:tmpl w:val="D2D0F92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4446B7"/>
    <w:multiLevelType w:val="hybridMultilevel"/>
    <w:tmpl w:val="CD80385A"/>
    <w:lvl w:ilvl="0" w:tplc="E36E86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0B5E35"/>
    <w:multiLevelType w:val="multilevel"/>
    <w:tmpl w:val="E98AE4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A466B8"/>
    <w:multiLevelType w:val="hybridMultilevel"/>
    <w:tmpl w:val="F2624F36"/>
    <w:lvl w:ilvl="0" w:tplc="BF0E0A1C">
      <w:start w:val="1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8" w:hanging="360"/>
      </w:pPr>
    </w:lvl>
    <w:lvl w:ilvl="2" w:tplc="041B001B" w:tentative="1">
      <w:start w:val="1"/>
      <w:numFmt w:val="lowerRoman"/>
      <w:lvlText w:val="%3."/>
      <w:lvlJc w:val="right"/>
      <w:pPr>
        <w:ind w:left="2938" w:hanging="180"/>
      </w:pPr>
    </w:lvl>
    <w:lvl w:ilvl="3" w:tplc="041B000F" w:tentative="1">
      <w:start w:val="1"/>
      <w:numFmt w:val="decimal"/>
      <w:lvlText w:val="%4."/>
      <w:lvlJc w:val="left"/>
      <w:pPr>
        <w:ind w:left="3658" w:hanging="360"/>
      </w:pPr>
    </w:lvl>
    <w:lvl w:ilvl="4" w:tplc="041B0019" w:tentative="1">
      <w:start w:val="1"/>
      <w:numFmt w:val="lowerLetter"/>
      <w:lvlText w:val="%5."/>
      <w:lvlJc w:val="left"/>
      <w:pPr>
        <w:ind w:left="4378" w:hanging="360"/>
      </w:pPr>
    </w:lvl>
    <w:lvl w:ilvl="5" w:tplc="041B001B" w:tentative="1">
      <w:start w:val="1"/>
      <w:numFmt w:val="lowerRoman"/>
      <w:lvlText w:val="%6."/>
      <w:lvlJc w:val="right"/>
      <w:pPr>
        <w:ind w:left="5098" w:hanging="180"/>
      </w:pPr>
    </w:lvl>
    <w:lvl w:ilvl="6" w:tplc="041B000F" w:tentative="1">
      <w:start w:val="1"/>
      <w:numFmt w:val="decimal"/>
      <w:lvlText w:val="%7."/>
      <w:lvlJc w:val="left"/>
      <w:pPr>
        <w:ind w:left="5818" w:hanging="360"/>
      </w:pPr>
    </w:lvl>
    <w:lvl w:ilvl="7" w:tplc="041B0019" w:tentative="1">
      <w:start w:val="1"/>
      <w:numFmt w:val="lowerLetter"/>
      <w:lvlText w:val="%8."/>
      <w:lvlJc w:val="left"/>
      <w:pPr>
        <w:ind w:left="6538" w:hanging="360"/>
      </w:pPr>
    </w:lvl>
    <w:lvl w:ilvl="8" w:tplc="041B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383B7CFB"/>
    <w:multiLevelType w:val="hybridMultilevel"/>
    <w:tmpl w:val="509E4600"/>
    <w:lvl w:ilvl="0" w:tplc="C8EEC6E8">
      <w:start w:val="1"/>
      <w:numFmt w:val="lowerLetter"/>
      <w:lvlText w:val="%1)"/>
      <w:lvlJc w:val="left"/>
      <w:pPr>
        <w:ind w:left="1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08" w:hanging="360"/>
      </w:pPr>
    </w:lvl>
    <w:lvl w:ilvl="2" w:tplc="041B001B" w:tentative="1">
      <w:start w:val="1"/>
      <w:numFmt w:val="lowerRoman"/>
      <w:lvlText w:val="%3."/>
      <w:lvlJc w:val="right"/>
      <w:pPr>
        <w:ind w:left="3428" w:hanging="180"/>
      </w:pPr>
    </w:lvl>
    <w:lvl w:ilvl="3" w:tplc="041B000F" w:tentative="1">
      <w:start w:val="1"/>
      <w:numFmt w:val="decimal"/>
      <w:lvlText w:val="%4."/>
      <w:lvlJc w:val="left"/>
      <w:pPr>
        <w:ind w:left="4148" w:hanging="360"/>
      </w:pPr>
    </w:lvl>
    <w:lvl w:ilvl="4" w:tplc="041B0019" w:tentative="1">
      <w:start w:val="1"/>
      <w:numFmt w:val="lowerLetter"/>
      <w:lvlText w:val="%5."/>
      <w:lvlJc w:val="left"/>
      <w:pPr>
        <w:ind w:left="4868" w:hanging="360"/>
      </w:pPr>
    </w:lvl>
    <w:lvl w:ilvl="5" w:tplc="041B001B" w:tentative="1">
      <w:start w:val="1"/>
      <w:numFmt w:val="lowerRoman"/>
      <w:lvlText w:val="%6."/>
      <w:lvlJc w:val="right"/>
      <w:pPr>
        <w:ind w:left="5588" w:hanging="180"/>
      </w:pPr>
    </w:lvl>
    <w:lvl w:ilvl="6" w:tplc="041B000F" w:tentative="1">
      <w:start w:val="1"/>
      <w:numFmt w:val="decimal"/>
      <w:lvlText w:val="%7."/>
      <w:lvlJc w:val="left"/>
      <w:pPr>
        <w:ind w:left="6308" w:hanging="360"/>
      </w:pPr>
    </w:lvl>
    <w:lvl w:ilvl="7" w:tplc="041B0019" w:tentative="1">
      <w:start w:val="1"/>
      <w:numFmt w:val="lowerLetter"/>
      <w:lvlText w:val="%8."/>
      <w:lvlJc w:val="left"/>
      <w:pPr>
        <w:ind w:left="7028" w:hanging="360"/>
      </w:pPr>
    </w:lvl>
    <w:lvl w:ilvl="8" w:tplc="041B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7" w15:restartNumberingAfterBreak="0">
    <w:nsid w:val="44331EA9"/>
    <w:multiLevelType w:val="hybridMultilevel"/>
    <w:tmpl w:val="15E65B86"/>
    <w:lvl w:ilvl="0" w:tplc="89AC3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63749E4"/>
    <w:multiLevelType w:val="multilevel"/>
    <w:tmpl w:val="F4B0CE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EF33A92"/>
    <w:multiLevelType w:val="hybridMultilevel"/>
    <w:tmpl w:val="985C65F8"/>
    <w:lvl w:ilvl="0" w:tplc="62A25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F264E7E"/>
    <w:multiLevelType w:val="hybridMultilevel"/>
    <w:tmpl w:val="00201B6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471B37"/>
    <w:multiLevelType w:val="hybridMultilevel"/>
    <w:tmpl w:val="6F20A3DE"/>
    <w:lvl w:ilvl="0" w:tplc="A36ACA88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8" w:hanging="360"/>
      </w:pPr>
    </w:lvl>
    <w:lvl w:ilvl="2" w:tplc="041B001B" w:tentative="1">
      <w:start w:val="1"/>
      <w:numFmt w:val="lowerRoman"/>
      <w:lvlText w:val="%3."/>
      <w:lvlJc w:val="right"/>
      <w:pPr>
        <w:ind w:left="2528" w:hanging="180"/>
      </w:pPr>
    </w:lvl>
    <w:lvl w:ilvl="3" w:tplc="041B000F" w:tentative="1">
      <w:start w:val="1"/>
      <w:numFmt w:val="decimal"/>
      <w:lvlText w:val="%4."/>
      <w:lvlJc w:val="left"/>
      <w:pPr>
        <w:ind w:left="3248" w:hanging="360"/>
      </w:pPr>
    </w:lvl>
    <w:lvl w:ilvl="4" w:tplc="041B0019" w:tentative="1">
      <w:start w:val="1"/>
      <w:numFmt w:val="lowerLetter"/>
      <w:lvlText w:val="%5."/>
      <w:lvlJc w:val="left"/>
      <w:pPr>
        <w:ind w:left="3968" w:hanging="360"/>
      </w:pPr>
    </w:lvl>
    <w:lvl w:ilvl="5" w:tplc="041B001B" w:tentative="1">
      <w:start w:val="1"/>
      <w:numFmt w:val="lowerRoman"/>
      <w:lvlText w:val="%6."/>
      <w:lvlJc w:val="right"/>
      <w:pPr>
        <w:ind w:left="4688" w:hanging="180"/>
      </w:pPr>
    </w:lvl>
    <w:lvl w:ilvl="6" w:tplc="041B000F" w:tentative="1">
      <w:start w:val="1"/>
      <w:numFmt w:val="decimal"/>
      <w:lvlText w:val="%7."/>
      <w:lvlJc w:val="left"/>
      <w:pPr>
        <w:ind w:left="5408" w:hanging="360"/>
      </w:pPr>
    </w:lvl>
    <w:lvl w:ilvl="7" w:tplc="041B0019" w:tentative="1">
      <w:start w:val="1"/>
      <w:numFmt w:val="lowerLetter"/>
      <w:lvlText w:val="%8."/>
      <w:lvlJc w:val="left"/>
      <w:pPr>
        <w:ind w:left="6128" w:hanging="360"/>
      </w:pPr>
    </w:lvl>
    <w:lvl w:ilvl="8" w:tplc="041B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2" w15:restartNumberingAfterBreak="0">
    <w:nsid w:val="735B41D9"/>
    <w:multiLevelType w:val="hybridMultilevel"/>
    <w:tmpl w:val="D4F8EF1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14100557">
    <w:abstractNumId w:val="6"/>
  </w:num>
  <w:num w:numId="2" w16cid:durableId="1824925661">
    <w:abstractNumId w:val="1"/>
  </w:num>
  <w:num w:numId="3" w16cid:durableId="780496696">
    <w:abstractNumId w:val="11"/>
  </w:num>
  <w:num w:numId="4" w16cid:durableId="308243156">
    <w:abstractNumId w:val="10"/>
  </w:num>
  <w:num w:numId="5" w16cid:durableId="838274619">
    <w:abstractNumId w:val="2"/>
  </w:num>
  <w:num w:numId="6" w16cid:durableId="680547712">
    <w:abstractNumId w:val="5"/>
  </w:num>
  <w:num w:numId="7" w16cid:durableId="1387342351">
    <w:abstractNumId w:val="0"/>
  </w:num>
  <w:num w:numId="8" w16cid:durableId="523908089">
    <w:abstractNumId w:val="7"/>
  </w:num>
  <w:num w:numId="9" w16cid:durableId="1400709049">
    <w:abstractNumId w:val="3"/>
  </w:num>
  <w:num w:numId="10" w16cid:durableId="1329820476">
    <w:abstractNumId w:val="9"/>
  </w:num>
  <w:num w:numId="11" w16cid:durableId="918103166">
    <w:abstractNumId w:val="8"/>
  </w:num>
  <w:num w:numId="12" w16cid:durableId="1074858875">
    <w:abstractNumId w:val="12"/>
  </w:num>
  <w:num w:numId="13" w16cid:durableId="1563100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F6"/>
    <w:rsid w:val="000C605E"/>
    <w:rsid w:val="00214FED"/>
    <w:rsid w:val="003601C9"/>
    <w:rsid w:val="00480AE1"/>
    <w:rsid w:val="005427F3"/>
    <w:rsid w:val="007A389B"/>
    <w:rsid w:val="00867BD8"/>
    <w:rsid w:val="00A74CB3"/>
    <w:rsid w:val="00AC40F6"/>
    <w:rsid w:val="00C4650E"/>
    <w:rsid w:val="00F34DDE"/>
    <w:rsid w:val="00FB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F6D7"/>
  <w15:chartTrackingRefBased/>
  <w15:docId w15:val="{3EF05816-AF65-4AD9-8A8E-C907E94B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40F6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4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4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4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4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4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4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4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4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4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40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40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40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40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40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40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4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40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40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40F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40F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40F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rsid w:val="00AC40F6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74CB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4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kl.sk/buxus/docs/rozhodnutia/MP_149-2025_____METODICKY_POKYN_PRE_ZIADATELOV_POPLATNIKOV_SPRAVNYCH_POPLATKOV_-_eKOLO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kl.sk/buxus/docs/rozhodnutia/MP_149-2025_____METODICKY_POKYN_PRE_ZIADATELOV_POPLATNIKOV_SPRAVNYCH_POPLATKOV_-_eKOL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ina.szalayova@sukl.sk" TargetMode="External"/><Relationship Id="rId5" Type="http://schemas.openxmlformats.org/officeDocument/2006/relationships/hyperlink" Target="mailto:zuzana.porubska@sukl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1714</Words>
  <Characters>9774</Characters>
  <Application>Microsoft Office Word</Application>
  <DocSecurity>0</DocSecurity>
  <Lines>81</Lines>
  <Paragraphs>22</Paragraphs>
  <ScaleCrop>false</ScaleCrop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Porubská, Zuzana</dc:creator>
  <cp:keywords/>
  <dc:description/>
  <cp:lastModifiedBy>Porubská, Zuzana</cp:lastModifiedBy>
  <cp:revision>8</cp:revision>
  <dcterms:created xsi:type="dcterms:W3CDTF">2025-11-14T09:56:00Z</dcterms:created>
  <dcterms:modified xsi:type="dcterms:W3CDTF">2025-11-18T08:05:00Z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2025-11-14T10:03:37Z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9aee8a13-e382-476f-8ed4-1c293105bb74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