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BB39" w14:textId="77777777" w:rsidR="00753E8A" w:rsidRPr="00517939" w:rsidRDefault="00753E8A" w:rsidP="00753E8A">
      <w:pPr>
        <w:pStyle w:val="WW-BodyTextIndent2"/>
        <w:ind w:firstLine="0"/>
        <w:jc w:val="center"/>
        <w:rPr>
          <w:rFonts w:ascii="Calibri" w:hAnsi="Calibri" w:cs="Calibri"/>
          <w:b/>
          <w:sz w:val="28"/>
          <w:szCs w:val="28"/>
        </w:rPr>
      </w:pPr>
      <w:r w:rsidRPr="00517939">
        <w:rPr>
          <w:rFonts w:ascii="Calibri" w:hAnsi="Calibri" w:cs="Calibri"/>
          <w:b/>
          <w:sz w:val="28"/>
          <w:szCs w:val="28"/>
        </w:rPr>
        <w:t>Opatrenia pre prípad havárie pri nakladaní s nebezpečným odpadom</w:t>
      </w:r>
    </w:p>
    <w:p w14:paraId="1A7C7052" w14:textId="77777777" w:rsidR="00753E8A" w:rsidRPr="00517939" w:rsidRDefault="00753E8A" w:rsidP="00753E8A">
      <w:pPr>
        <w:pStyle w:val="Nadpis1"/>
        <w:keepNext w:val="0"/>
        <w:tabs>
          <w:tab w:val="left" w:pos="0"/>
        </w:tabs>
        <w:spacing w:before="0" w:after="0"/>
        <w:jc w:val="both"/>
        <w:rPr>
          <w:rFonts w:ascii="Calibri" w:hAnsi="Calibri" w:cs="Calibri"/>
          <w:b w:val="0"/>
          <w:sz w:val="24"/>
          <w:szCs w:val="24"/>
          <w:u w:val="single"/>
        </w:rPr>
      </w:pPr>
    </w:p>
    <w:p w14:paraId="32EDC1DF" w14:textId="77777777" w:rsidR="00753E8A" w:rsidRPr="00517939" w:rsidRDefault="00753E8A" w:rsidP="00753E8A">
      <w:pPr>
        <w:pStyle w:val="Nadpis1"/>
        <w:keepNext w:val="0"/>
        <w:tabs>
          <w:tab w:val="left" w:pos="0"/>
        </w:tabs>
        <w:spacing w:before="0" w:after="0"/>
        <w:ind w:left="432" w:hanging="432"/>
        <w:jc w:val="both"/>
        <w:rPr>
          <w:rFonts w:ascii="Calibri" w:hAnsi="Calibri" w:cs="Calibri"/>
          <w:bCs w:val="0"/>
          <w:sz w:val="20"/>
          <w:szCs w:val="20"/>
          <w:u w:val="single"/>
        </w:rPr>
      </w:pPr>
      <w:r w:rsidRPr="00517939">
        <w:rPr>
          <w:rFonts w:ascii="Calibri" w:hAnsi="Calibri" w:cs="Calibri"/>
          <w:bCs w:val="0"/>
          <w:sz w:val="20"/>
          <w:szCs w:val="20"/>
          <w:u w:val="single"/>
        </w:rPr>
        <w:t>Úvod</w:t>
      </w:r>
    </w:p>
    <w:p w14:paraId="663357CF" w14:textId="77777777" w:rsidR="00753E8A" w:rsidRPr="00517939" w:rsidRDefault="00753E8A" w:rsidP="00753E8A">
      <w:pPr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Opatrenia pre prípad havárie sú zamerané na likvidáciu následkov havárie, ktorá môže vzniknúť pri nakladaní s nebezpečnýmodpadom z liekov.</w:t>
      </w:r>
    </w:p>
    <w:p w14:paraId="5ABC8B32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sz w:val="20"/>
          <w:szCs w:val="20"/>
          <w:u w:val="single"/>
        </w:rPr>
      </w:pPr>
      <w:proofErr w:type="spellStart"/>
      <w:r w:rsidRPr="00517939">
        <w:rPr>
          <w:rFonts w:ascii="Calibri" w:hAnsi="Calibri" w:cs="Calibri"/>
          <w:b w:val="0"/>
          <w:bCs/>
          <w:sz w:val="20"/>
          <w:szCs w:val="20"/>
          <w:u w:val="single"/>
        </w:rPr>
        <w:t>Havária</w:t>
      </w:r>
      <w:proofErr w:type="spellEnd"/>
      <w:r w:rsidRPr="00517939">
        <w:rPr>
          <w:rFonts w:ascii="Calibri" w:hAnsi="Calibri" w:cs="Calibri"/>
          <w:b w:val="0"/>
          <w:bCs/>
          <w:sz w:val="20"/>
          <w:szCs w:val="20"/>
          <w:u w:val="single"/>
        </w:rPr>
        <w:t xml:space="preserve"> – </w:t>
      </w:r>
      <w:proofErr w:type="spellStart"/>
      <w:r w:rsidRPr="00517939">
        <w:rPr>
          <w:rFonts w:ascii="Calibri" w:hAnsi="Calibri" w:cs="Calibri"/>
          <w:b w:val="0"/>
          <w:bCs/>
          <w:sz w:val="20"/>
          <w:szCs w:val="20"/>
          <w:u w:val="single"/>
        </w:rPr>
        <w:t>definícia</w:t>
      </w:r>
      <w:proofErr w:type="spellEnd"/>
    </w:p>
    <w:p w14:paraId="0E34E5B1" w14:textId="77777777" w:rsidR="00753E8A" w:rsidRPr="00517939" w:rsidRDefault="00753E8A" w:rsidP="00753E8A">
      <w:pPr>
        <w:pStyle w:val="WW-BodyTextIndent2"/>
        <w:ind w:firstLine="0"/>
        <w:rPr>
          <w:rFonts w:ascii="Calibri" w:hAnsi="Calibri" w:cs="Calibri"/>
          <w:sz w:val="20"/>
        </w:rPr>
      </w:pPr>
      <w:r w:rsidRPr="00517939">
        <w:rPr>
          <w:rFonts w:ascii="Calibri" w:hAnsi="Calibri" w:cs="Calibri"/>
          <w:sz w:val="20"/>
        </w:rPr>
        <w:t>Za haváriu možno považovať mimoriadnu udalosť spôsobenú ľudskou činnosťou alebo živelnými pohromami, čiastočne alebo úplne neovládateľnú, časovo a priestorovo neohraničenú, ktorá má nepriaznivé dopady na život, zdravie ľudí a životné prostredie.</w:t>
      </w:r>
    </w:p>
    <w:p w14:paraId="1E5C79B1" w14:textId="77777777" w:rsidR="00753E8A" w:rsidRPr="00517939" w:rsidRDefault="00753E8A" w:rsidP="00753E8A">
      <w:pPr>
        <w:numPr>
          <w:ilvl w:val="1"/>
          <w:numId w:val="1"/>
        </w:numPr>
        <w:tabs>
          <w:tab w:val="num" w:pos="360"/>
        </w:tabs>
        <w:spacing w:before="120" w:after="120"/>
        <w:ind w:left="1797" w:hanging="1797"/>
        <w:jc w:val="both"/>
        <w:rPr>
          <w:rFonts w:ascii="Calibri" w:hAnsi="Calibri" w:cs="Calibri"/>
          <w:b/>
          <w:sz w:val="20"/>
          <w:szCs w:val="20"/>
        </w:rPr>
      </w:pPr>
      <w:r w:rsidRPr="00517939">
        <w:rPr>
          <w:rFonts w:ascii="Calibri" w:hAnsi="Calibri" w:cs="Calibri"/>
          <w:b/>
          <w:sz w:val="20"/>
          <w:szCs w:val="20"/>
        </w:rPr>
        <w:t>Všeobecná časť</w:t>
      </w:r>
    </w:p>
    <w:p w14:paraId="5CB52C3A" w14:textId="77777777" w:rsidR="00753E8A" w:rsidRPr="00517939" w:rsidRDefault="00753E8A" w:rsidP="00753E8A">
      <w:pPr>
        <w:jc w:val="both"/>
        <w:rPr>
          <w:rFonts w:ascii="Calibri" w:hAnsi="Calibri" w:cs="Calibri"/>
          <w:i/>
          <w:color w:val="0070C0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  <w:u w:val="single"/>
        </w:rPr>
        <w:t>Základné údaje</w:t>
      </w:r>
      <w:r w:rsidRPr="00517939">
        <w:rPr>
          <w:rFonts w:ascii="Calibri" w:hAnsi="Calibri" w:cs="Calibri"/>
          <w:sz w:val="20"/>
          <w:szCs w:val="20"/>
        </w:rPr>
        <w:t>: </w:t>
      </w:r>
      <w:r w:rsidRPr="00517939">
        <w:rPr>
          <w:rFonts w:ascii="Calibri" w:hAnsi="Calibri" w:cs="Calibri"/>
          <w:i/>
          <w:color w:val="0070C0"/>
          <w:sz w:val="20"/>
          <w:szCs w:val="20"/>
        </w:rPr>
        <w:t>Adresa držiteľa povolenia na poskytovanie lekárenskej starostlivosti</w:t>
      </w:r>
    </w:p>
    <w:p w14:paraId="2D6E9E5D" w14:textId="77777777" w:rsidR="00753E8A" w:rsidRPr="00517939" w:rsidRDefault="00753E8A" w:rsidP="00753E8A">
      <w:pPr>
        <w:spacing w:before="120" w:after="120"/>
        <w:jc w:val="both"/>
        <w:rPr>
          <w:rFonts w:ascii="Calibri" w:hAnsi="Calibri" w:cs="Calibri"/>
          <w:sz w:val="20"/>
          <w:szCs w:val="20"/>
          <w:u w:val="single"/>
        </w:rPr>
      </w:pPr>
      <w:r w:rsidRPr="00517939">
        <w:rPr>
          <w:rFonts w:ascii="Calibri" w:hAnsi="Calibri" w:cs="Calibri"/>
          <w:sz w:val="20"/>
          <w:szCs w:val="20"/>
          <w:u w:val="single"/>
        </w:rPr>
        <w:t xml:space="preserve">Adresy miest výkonu činnosti, v ktorých sa nakladá s nebezpečným odpadom: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6030"/>
      </w:tblGrid>
      <w:tr w:rsidR="00753E8A" w:rsidRPr="00517939" w14:paraId="3914F59E" w14:textId="77777777" w:rsidTr="00042B9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1D7" w14:textId="77777777" w:rsidR="00753E8A" w:rsidRPr="00517939" w:rsidRDefault="00753E8A" w:rsidP="00042B99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698" w14:textId="77777777" w:rsidR="00753E8A" w:rsidRPr="00517939" w:rsidRDefault="00753E8A" w:rsidP="00042B99">
            <w:pPr>
              <w:spacing w:before="120" w:after="120"/>
              <w:jc w:val="both"/>
              <w:rPr>
                <w:rFonts w:ascii="Calibri" w:hAnsi="Calibri" w:cs="Calibri"/>
                <w:i/>
                <w:color w:val="0070C0"/>
                <w:sz w:val="20"/>
                <w:szCs w:val="20"/>
              </w:rPr>
            </w:pPr>
          </w:p>
        </w:tc>
      </w:tr>
      <w:tr w:rsidR="00753E8A" w:rsidRPr="00517939" w14:paraId="28A7756C" w14:textId="77777777" w:rsidTr="00042B9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46A" w14:textId="77777777" w:rsidR="00753E8A" w:rsidRPr="00517939" w:rsidRDefault="00753E8A" w:rsidP="00042B99">
            <w:pPr>
              <w:spacing w:before="120" w:after="120"/>
              <w:jc w:val="both"/>
              <w:rPr>
                <w:rFonts w:ascii="Calibri" w:hAnsi="Calibri" w:cs="Calibri"/>
                <w:i/>
                <w:color w:val="0070C0"/>
                <w:sz w:val="20"/>
                <w:szCs w:val="20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46D" w14:textId="77777777" w:rsidR="00753E8A" w:rsidRPr="00517939" w:rsidRDefault="00753E8A" w:rsidP="00042B99">
            <w:pPr>
              <w:spacing w:before="120" w:after="120"/>
              <w:jc w:val="both"/>
              <w:rPr>
                <w:rFonts w:ascii="Calibri" w:hAnsi="Calibri" w:cs="Calibri"/>
                <w:i/>
                <w:color w:val="0070C0"/>
                <w:sz w:val="20"/>
                <w:szCs w:val="20"/>
              </w:rPr>
            </w:pPr>
          </w:p>
        </w:tc>
      </w:tr>
      <w:tr w:rsidR="00753E8A" w:rsidRPr="00517939" w14:paraId="22434758" w14:textId="77777777" w:rsidTr="00042B9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266" w14:textId="77777777" w:rsidR="00753E8A" w:rsidRPr="00517939" w:rsidRDefault="00753E8A" w:rsidP="00042B99">
            <w:pPr>
              <w:spacing w:before="120" w:after="120"/>
              <w:jc w:val="both"/>
              <w:rPr>
                <w:rFonts w:ascii="Calibri" w:hAnsi="Calibri" w:cs="Calibri"/>
                <w:i/>
                <w:color w:val="0070C0"/>
                <w:sz w:val="20"/>
                <w:szCs w:val="20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572" w14:textId="77777777" w:rsidR="00753E8A" w:rsidRPr="00517939" w:rsidRDefault="00753E8A" w:rsidP="00042B99">
            <w:pPr>
              <w:spacing w:before="120" w:after="120"/>
              <w:jc w:val="both"/>
              <w:rPr>
                <w:rFonts w:ascii="Calibri" w:hAnsi="Calibri" w:cs="Calibri"/>
                <w:i/>
                <w:color w:val="0070C0"/>
                <w:sz w:val="20"/>
                <w:szCs w:val="20"/>
              </w:rPr>
            </w:pPr>
          </w:p>
        </w:tc>
      </w:tr>
    </w:tbl>
    <w:p w14:paraId="0A14C5E7" w14:textId="77777777" w:rsidR="00753E8A" w:rsidRPr="00517939" w:rsidRDefault="00753E8A" w:rsidP="00753E8A">
      <w:pPr>
        <w:numPr>
          <w:ilvl w:val="1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Calibri" w:hAnsi="Calibri" w:cs="Calibri"/>
          <w:b/>
          <w:sz w:val="20"/>
          <w:szCs w:val="20"/>
        </w:rPr>
      </w:pPr>
      <w:r w:rsidRPr="00517939">
        <w:rPr>
          <w:rFonts w:ascii="Calibri" w:hAnsi="Calibri" w:cs="Calibri"/>
          <w:b/>
          <w:sz w:val="20"/>
          <w:szCs w:val="20"/>
        </w:rPr>
        <w:t>Pohotovostná časť</w:t>
      </w:r>
    </w:p>
    <w:p w14:paraId="59F8D49B" w14:textId="77777777" w:rsidR="00753E8A" w:rsidRPr="00517939" w:rsidRDefault="00753E8A" w:rsidP="00753E8A">
      <w:pPr>
        <w:spacing w:before="120" w:after="120"/>
        <w:jc w:val="both"/>
        <w:rPr>
          <w:rFonts w:ascii="Calibri" w:hAnsi="Calibri" w:cs="Calibri"/>
          <w:sz w:val="20"/>
          <w:szCs w:val="20"/>
          <w:u w:val="single"/>
        </w:rPr>
      </w:pPr>
      <w:r w:rsidRPr="00517939">
        <w:rPr>
          <w:rFonts w:ascii="Calibri" w:hAnsi="Calibri" w:cs="Calibri"/>
          <w:sz w:val="20"/>
          <w:szCs w:val="20"/>
          <w:u w:val="single"/>
        </w:rPr>
        <w:t>Priestory s potenciálom nebezpečenstva vzniku havárie pri nakladaní s nebezpečným odpadom</w:t>
      </w:r>
    </w:p>
    <w:p w14:paraId="3A012629" w14:textId="77777777" w:rsidR="00753E8A" w:rsidRPr="00517939" w:rsidRDefault="00753E8A" w:rsidP="00753E8A">
      <w:pPr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Priestor vo verejnej lekárni, kde sa zhromažďuje nebezpečný odpad (lieky nespotrebované fyzickými osobami).</w:t>
      </w:r>
    </w:p>
    <w:p w14:paraId="5921C34B" w14:textId="77777777" w:rsidR="00753E8A" w:rsidRPr="00517939" w:rsidRDefault="00753E8A" w:rsidP="00753E8A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  <w:u w:val="single"/>
        </w:rPr>
        <w:t>Ohlasovacia povinnosť externým organizáciám je v nasledovnom rozsahu:</w:t>
      </w:r>
    </w:p>
    <w:p w14:paraId="7F4DEA43" w14:textId="77777777" w:rsidR="00753E8A" w:rsidRPr="00517939" w:rsidRDefault="00753E8A" w:rsidP="00753E8A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i/>
          <w:color w:val="0070C0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SIŽP – Slovenský inšpektorát životného prostredia, </w:t>
      </w:r>
      <w:r w:rsidRPr="00517939">
        <w:rPr>
          <w:rFonts w:ascii="Calibri" w:hAnsi="Calibri" w:cs="Calibri"/>
          <w:i/>
          <w:color w:val="0070C0"/>
          <w:sz w:val="20"/>
          <w:szCs w:val="20"/>
        </w:rPr>
        <w:t>adresa a kontaktné údaje na príslušný inšpektorát</w:t>
      </w:r>
    </w:p>
    <w:p w14:paraId="6B20FA42" w14:textId="77777777" w:rsidR="00753E8A" w:rsidRPr="00517939" w:rsidRDefault="00753E8A" w:rsidP="00753E8A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i/>
          <w:color w:val="0070C0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Okresný úrad </w:t>
      </w:r>
      <w:r w:rsidRPr="00517939">
        <w:rPr>
          <w:rFonts w:ascii="Calibri" w:hAnsi="Calibri" w:cs="Calibri"/>
          <w:i/>
          <w:color w:val="0070C0"/>
          <w:sz w:val="20"/>
          <w:szCs w:val="20"/>
        </w:rPr>
        <w:t>adresa a kontaktné údaje na príslušný okresný úrad</w:t>
      </w:r>
    </w:p>
    <w:p w14:paraId="6B2DA1CC" w14:textId="77777777" w:rsidR="00753E8A" w:rsidRPr="00517939" w:rsidRDefault="00753E8A" w:rsidP="00753E8A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Štátny ústav pre kontrolu liečiv, Kvetná 11, 825 05 Bratislava, tel. č. </w:t>
      </w:r>
      <w:r w:rsidRPr="00646931">
        <w:rPr>
          <w:rFonts w:ascii="Calibri" w:hAnsi="Calibri" w:cs="Calibri"/>
          <w:sz w:val="20"/>
          <w:szCs w:val="20"/>
        </w:rPr>
        <w:t>0903 530 346</w:t>
      </w:r>
    </w:p>
    <w:p w14:paraId="50A4F7A2" w14:textId="77777777" w:rsidR="00753E8A" w:rsidRPr="00517939" w:rsidRDefault="00753E8A" w:rsidP="00753E8A">
      <w:pPr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DETOX s.r.o., Zvolenská cesta 139, 974 05 Banská Bystrica, tel. č. 048/47 125 25, 0905 323 323 </w:t>
      </w:r>
    </w:p>
    <w:p w14:paraId="63BCEAAD" w14:textId="77777777" w:rsidR="00753E8A" w:rsidRPr="00517939" w:rsidRDefault="00753E8A" w:rsidP="00753E8A">
      <w:pPr>
        <w:spacing w:before="120" w:after="120"/>
        <w:jc w:val="both"/>
        <w:rPr>
          <w:rFonts w:ascii="Calibri" w:hAnsi="Calibri" w:cs="Calibri"/>
          <w:sz w:val="20"/>
          <w:szCs w:val="20"/>
          <w:u w:val="single"/>
        </w:rPr>
      </w:pPr>
      <w:r w:rsidRPr="00517939">
        <w:rPr>
          <w:rFonts w:ascii="Calibri" w:hAnsi="Calibri" w:cs="Calibri"/>
          <w:sz w:val="20"/>
          <w:szCs w:val="20"/>
          <w:u w:val="single"/>
        </w:rPr>
        <w:t>Možné prípady únikov odpadov do prostredia:</w:t>
      </w:r>
    </w:p>
    <w:p w14:paraId="6183CD1B" w14:textId="77777777" w:rsidR="00753E8A" w:rsidRPr="00517939" w:rsidRDefault="00753E8A" w:rsidP="00753E8A">
      <w:pPr>
        <w:numPr>
          <w:ilvl w:val="0"/>
          <w:numId w:val="3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neovládateľný náhodný únik NO do pôdy a do prostredia súvisiaceho s povrchovými alebo  </w:t>
      </w:r>
    </w:p>
    <w:p w14:paraId="186071FB" w14:textId="77777777" w:rsidR="00753E8A" w:rsidRPr="00517939" w:rsidRDefault="00753E8A" w:rsidP="00753E8A">
      <w:pPr>
        <w:ind w:left="36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    podzemnými vodami</w:t>
      </w:r>
    </w:p>
    <w:p w14:paraId="4701769C" w14:textId="77777777" w:rsidR="00753E8A" w:rsidRPr="00517939" w:rsidRDefault="00753E8A" w:rsidP="00753E8A">
      <w:pPr>
        <w:numPr>
          <w:ilvl w:val="0"/>
          <w:numId w:val="3"/>
        </w:numPr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únik NO pri možných poruchách a haváriách dopravnej techniky, ktorý môže byť príčinou následného znečistenia pôdy alebo vody</w:t>
      </w:r>
    </w:p>
    <w:p w14:paraId="1E302301" w14:textId="77777777" w:rsidR="00753E8A" w:rsidRPr="00517939" w:rsidRDefault="00753E8A" w:rsidP="00753E8A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únik NO pri nezodpovednej manipulácii s nim, čo môže byť príčinou znečistenia pôdy alebo vody</w:t>
      </w:r>
    </w:p>
    <w:p w14:paraId="37BB9928" w14:textId="77777777" w:rsidR="00753E8A" w:rsidRPr="00517939" w:rsidRDefault="00753E8A" w:rsidP="00753E8A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pri porušení obalov (papierových a plastových), v ktorých sú odpady umiestnené</w:t>
      </w:r>
    </w:p>
    <w:p w14:paraId="32EF6B6C" w14:textId="77777777" w:rsidR="00753E8A" w:rsidRPr="00517939" w:rsidRDefault="00753E8A" w:rsidP="00753E8A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dopravná nehoda</w:t>
      </w:r>
    </w:p>
    <w:p w14:paraId="25F8EA8C" w14:textId="77777777" w:rsidR="00753E8A" w:rsidRPr="00517939" w:rsidRDefault="00753E8A" w:rsidP="00753E8A">
      <w:pPr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nepredvídateľné živelné pohromy – udalosti</w:t>
      </w:r>
    </w:p>
    <w:p w14:paraId="594ACE4E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ind w:firstLine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25D97130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Zoznam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nebezpečných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odpadov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,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ktoré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sa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zhromažďujú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v 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miestach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výkonu činnosti:</w:t>
      </w:r>
    </w:p>
    <w:p w14:paraId="21D7F2AA" w14:textId="77777777" w:rsidR="00753E8A" w:rsidRPr="00517939" w:rsidRDefault="00753E8A" w:rsidP="00753E8A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002"/>
      </w:tblGrid>
      <w:tr w:rsidR="00753E8A" w:rsidRPr="00517939" w14:paraId="313CE746" w14:textId="77777777" w:rsidTr="00042B99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E62" w14:textId="77777777" w:rsidR="00753E8A" w:rsidRPr="00517939" w:rsidRDefault="00753E8A" w:rsidP="00042B99">
            <w:pPr>
              <w:pStyle w:val="ZkladntextIMP"/>
              <w:suppressAutoHyphens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20"/>
                <w:lang w:val="sk-SK"/>
              </w:rPr>
            </w:pPr>
            <w:r w:rsidRPr="00517939">
              <w:rPr>
                <w:rFonts w:ascii="Calibri" w:hAnsi="Calibri" w:cs="Calibri"/>
                <w:b/>
                <w:bCs/>
                <w:sz w:val="20"/>
                <w:lang w:val="sk-SK"/>
              </w:rPr>
              <w:t>Katalógové číslo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6282" w14:textId="77777777" w:rsidR="00753E8A" w:rsidRPr="00517939" w:rsidRDefault="00753E8A" w:rsidP="00042B99">
            <w:pPr>
              <w:pStyle w:val="ZkladntextIMP"/>
              <w:suppressAutoHyphens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20"/>
                <w:lang w:val="sk-SK"/>
              </w:rPr>
            </w:pPr>
            <w:r w:rsidRPr="00517939">
              <w:rPr>
                <w:rFonts w:ascii="Calibri" w:hAnsi="Calibri" w:cs="Calibri"/>
                <w:b/>
                <w:bCs/>
                <w:sz w:val="20"/>
                <w:lang w:val="sk-SK"/>
              </w:rPr>
              <w:t>Názov skupiny</w:t>
            </w:r>
          </w:p>
        </w:tc>
      </w:tr>
      <w:tr w:rsidR="00753E8A" w:rsidRPr="00517939" w14:paraId="672599D8" w14:textId="77777777" w:rsidTr="00042B99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3E4D" w14:textId="77777777" w:rsidR="00753E8A" w:rsidRPr="00517939" w:rsidRDefault="00753E8A" w:rsidP="00042B99">
            <w:pPr>
              <w:pStyle w:val="ZkladntextIMP"/>
              <w:suppressAutoHyphens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20"/>
                <w:lang w:val="sk-SK"/>
              </w:rPr>
            </w:pPr>
            <w:r w:rsidRPr="00517939">
              <w:rPr>
                <w:rFonts w:ascii="Calibri" w:hAnsi="Calibri" w:cs="Calibri"/>
                <w:b/>
                <w:sz w:val="20"/>
                <w:lang w:val="sk-SK"/>
              </w:rPr>
              <w:t>20 01 31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C997" w14:textId="77777777" w:rsidR="00753E8A" w:rsidRPr="00517939" w:rsidRDefault="00753E8A" w:rsidP="00042B99">
            <w:pPr>
              <w:pStyle w:val="ZkladntextIMP"/>
              <w:suppressAutoHyphens w:val="0"/>
              <w:spacing w:line="240" w:lineRule="auto"/>
              <w:jc w:val="both"/>
              <w:rPr>
                <w:rFonts w:ascii="Calibri" w:hAnsi="Calibri" w:cs="Calibri"/>
                <w:b/>
                <w:bCs/>
                <w:sz w:val="20"/>
                <w:lang w:val="sk-SK"/>
              </w:rPr>
            </w:pPr>
            <w:proofErr w:type="spellStart"/>
            <w:r w:rsidRPr="00517939">
              <w:rPr>
                <w:rFonts w:ascii="Calibri" w:hAnsi="Calibri" w:cs="Calibri"/>
                <w:bCs/>
                <w:sz w:val="20"/>
                <w:lang w:val="sk-SK"/>
              </w:rPr>
              <w:t>cytotoxické</w:t>
            </w:r>
            <w:proofErr w:type="spellEnd"/>
            <w:r w:rsidRPr="00517939">
              <w:rPr>
                <w:rFonts w:ascii="Calibri" w:hAnsi="Calibri" w:cs="Calibri"/>
                <w:bCs/>
                <w:sz w:val="20"/>
                <w:lang w:val="sk-SK"/>
              </w:rPr>
              <w:t xml:space="preserve"> a </w:t>
            </w:r>
            <w:proofErr w:type="spellStart"/>
            <w:r w:rsidRPr="00517939">
              <w:rPr>
                <w:rFonts w:ascii="Calibri" w:hAnsi="Calibri" w:cs="Calibri"/>
                <w:bCs/>
                <w:sz w:val="20"/>
                <w:lang w:val="sk-SK"/>
              </w:rPr>
              <w:t>cytostatické</w:t>
            </w:r>
            <w:proofErr w:type="spellEnd"/>
            <w:r w:rsidRPr="00517939">
              <w:rPr>
                <w:rFonts w:ascii="Calibri" w:hAnsi="Calibri" w:cs="Calibri"/>
                <w:bCs/>
                <w:sz w:val="20"/>
                <w:lang w:val="sk-SK"/>
              </w:rPr>
              <w:t xml:space="preserve"> liečivá</w:t>
            </w:r>
          </w:p>
        </w:tc>
      </w:tr>
    </w:tbl>
    <w:p w14:paraId="288BD434" w14:textId="77777777" w:rsidR="00753E8A" w:rsidRPr="00517939" w:rsidRDefault="00753E8A" w:rsidP="00753E8A">
      <w:pPr>
        <w:jc w:val="both"/>
        <w:rPr>
          <w:rFonts w:ascii="Calibri" w:hAnsi="Calibri" w:cs="Calibri"/>
          <w:b/>
          <w:sz w:val="20"/>
          <w:szCs w:val="20"/>
        </w:rPr>
      </w:pPr>
    </w:p>
    <w:p w14:paraId="1758957A" w14:textId="77777777" w:rsidR="00753E8A" w:rsidRPr="00517939" w:rsidRDefault="00753E8A" w:rsidP="00753E8A">
      <w:pPr>
        <w:numPr>
          <w:ilvl w:val="1"/>
          <w:numId w:val="1"/>
        </w:numPr>
        <w:tabs>
          <w:tab w:val="clear" w:pos="1800"/>
        </w:tabs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517939">
        <w:rPr>
          <w:rFonts w:ascii="Calibri" w:hAnsi="Calibri" w:cs="Calibri"/>
          <w:b/>
          <w:sz w:val="20"/>
          <w:szCs w:val="20"/>
        </w:rPr>
        <w:t>Operatívna časť</w:t>
      </w:r>
    </w:p>
    <w:p w14:paraId="3C6B20D8" w14:textId="77777777" w:rsidR="00753E8A" w:rsidRPr="00517939" w:rsidRDefault="00753E8A" w:rsidP="00753E8A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517939">
        <w:rPr>
          <w:rFonts w:ascii="Calibri" w:hAnsi="Calibri" w:cs="Calibri"/>
          <w:sz w:val="20"/>
          <w:szCs w:val="20"/>
          <w:u w:val="single"/>
        </w:rPr>
        <w:t>Havárie, ktoré môžu zapríčiniť jednotlivé odpady:</w:t>
      </w:r>
    </w:p>
    <w:p w14:paraId="74D7C8CB" w14:textId="77777777" w:rsidR="00753E8A" w:rsidRPr="00517939" w:rsidRDefault="00753E8A" w:rsidP="00753E8A">
      <w:pPr>
        <w:numPr>
          <w:ilvl w:val="0"/>
          <w:numId w:val="5"/>
        </w:numPr>
        <w:tabs>
          <w:tab w:val="left" w:pos="567"/>
        </w:tabs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únik látok do pôdy a podzemnej vody (kat. č. 20 01 31).</w:t>
      </w:r>
    </w:p>
    <w:p w14:paraId="153F1B25" w14:textId="77777777" w:rsidR="00753E8A" w:rsidRPr="00517939" w:rsidRDefault="00753E8A" w:rsidP="00753E8A">
      <w:pPr>
        <w:rPr>
          <w:rFonts w:ascii="Calibri" w:hAnsi="Calibri" w:cs="Calibri"/>
          <w:sz w:val="20"/>
          <w:szCs w:val="20"/>
          <w:u w:val="single"/>
        </w:rPr>
        <w:sectPr w:rsidR="00753E8A" w:rsidRPr="00517939" w:rsidSect="00512119">
          <w:headerReference w:type="default" r:id="rId7"/>
          <w:pgSz w:w="11906" w:h="16838"/>
          <w:pgMar w:top="1417" w:right="1417" w:bottom="1417" w:left="1417" w:header="850" w:footer="709" w:gutter="0"/>
          <w:cols w:space="708"/>
          <w:docGrid w:linePitch="326"/>
        </w:sectPr>
      </w:pPr>
    </w:p>
    <w:p w14:paraId="3101169C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0"/>
          <w:szCs w:val="20"/>
          <w:u w:val="single"/>
        </w:rPr>
      </w:pPr>
      <w:proofErr w:type="spellStart"/>
      <w:r w:rsidRPr="00517939">
        <w:rPr>
          <w:rFonts w:ascii="Calibri" w:hAnsi="Calibri" w:cs="Calibri"/>
          <w:b w:val="0"/>
          <w:sz w:val="20"/>
          <w:szCs w:val="20"/>
          <w:u w:val="single"/>
        </w:rPr>
        <w:lastRenderedPageBreak/>
        <w:t>Prevencia</w:t>
      </w:r>
      <w:proofErr w:type="spellEnd"/>
      <w:r w:rsidRPr="00517939">
        <w:rPr>
          <w:rFonts w:ascii="Calibri" w:hAnsi="Calibri" w:cs="Calibri"/>
          <w:b w:val="0"/>
          <w:sz w:val="20"/>
          <w:szCs w:val="20"/>
          <w:u w:val="single"/>
        </w:rPr>
        <w:t xml:space="preserve"> vzniku jednotlivých </w:t>
      </w:r>
      <w:proofErr w:type="spellStart"/>
      <w:r w:rsidRPr="00517939">
        <w:rPr>
          <w:rFonts w:ascii="Calibri" w:hAnsi="Calibri" w:cs="Calibri"/>
          <w:b w:val="0"/>
          <w:sz w:val="20"/>
          <w:szCs w:val="20"/>
          <w:u w:val="single"/>
        </w:rPr>
        <w:t>druhov</w:t>
      </w:r>
      <w:proofErr w:type="spellEnd"/>
      <w:r w:rsidRPr="00517939">
        <w:rPr>
          <w:rFonts w:ascii="Calibri" w:hAnsi="Calibri" w:cs="Calibri"/>
          <w:b w:val="0"/>
          <w:sz w:val="20"/>
          <w:szCs w:val="20"/>
          <w:u w:val="single"/>
        </w:rPr>
        <w:t xml:space="preserve"> havárii</w:t>
      </w:r>
    </w:p>
    <w:p w14:paraId="11CD330B" w14:textId="77777777" w:rsidR="00753E8A" w:rsidRPr="00517939" w:rsidRDefault="00753E8A" w:rsidP="00753E8A">
      <w:pPr>
        <w:rPr>
          <w:rFonts w:ascii="Calibri" w:hAnsi="Calibri" w:cs="Calibri"/>
        </w:rPr>
      </w:pPr>
    </w:p>
    <w:p w14:paraId="082BF4B5" w14:textId="77777777" w:rsidR="00753E8A" w:rsidRPr="00517939" w:rsidRDefault="00753E8A" w:rsidP="00753E8A">
      <w:pPr>
        <w:keepLines/>
        <w:tabs>
          <w:tab w:val="left" w:pos="1146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Nebezpečný odpad je skladovaný tak, aby pri bežnej manipulácii s nim a jeho uložení bol vylúčený únik do vonkajšieho prostredia. Manipulovať s nebezpečnýmodpadom môžu iba zamestnanci verejnej lekárne.</w:t>
      </w:r>
    </w:p>
    <w:p w14:paraId="195770B7" w14:textId="77777777" w:rsidR="00753E8A" w:rsidRPr="00517939" w:rsidRDefault="00753E8A" w:rsidP="00753E8A">
      <w:pPr>
        <w:keepLines/>
        <w:tabs>
          <w:tab w:val="left" w:pos="1146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A8BCF5B" w14:textId="77777777" w:rsidR="00753E8A" w:rsidRPr="00517939" w:rsidRDefault="00753E8A" w:rsidP="00753E8A">
      <w:pPr>
        <w:pStyle w:val="WW-BodyText21"/>
        <w:rPr>
          <w:rFonts w:ascii="Calibri" w:hAnsi="Calibri" w:cs="Calibri"/>
          <w:sz w:val="20"/>
          <w:u w:val="single"/>
        </w:rPr>
      </w:pPr>
      <w:r w:rsidRPr="00517939">
        <w:rPr>
          <w:rFonts w:ascii="Calibri" w:hAnsi="Calibri" w:cs="Calibri"/>
          <w:sz w:val="20"/>
          <w:u w:val="single"/>
        </w:rPr>
        <w:t>S nebezpečnými odpadmi je potrebné manipulovať tak, aby:</w:t>
      </w:r>
    </w:p>
    <w:p w14:paraId="709EBCB5" w14:textId="77777777" w:rsidR="00753E8A" w:rsidRPr="00517939" w:rsidRDefault="00753E8A" w:rsidP="00753E8A">
      <w:pPr>
        <w:keepLines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nedošlo k  úniku škodlivých látok mimo obal,</w:t>
      </w:r>
    </w:p>
    <w:p w14:paraId="14BA661D" w14:textId="77777777" w:rsidR="00753E8A" w:rsidRPr="00517939" w:rsidRDefault="00753E8A" w:rsidP="00753E8A">
      <w:pPr>
        <w:keepLines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nedošlo k preplneniu zberných obalov,</w:t>
      </w:r>
    </w:p>
    <w:p w14:paraId="4DEC31D6" w14:textId="77777777" w:rsidR="00753E8A" w:rsidRPr="00517939" w:rsidRDefault="00753E8A" w:rsidP="00753E8A">
      <w:pPr>
        <w:keepLines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boli zhromažďované vo vhodných obaloch,</w:t>
      </w:r>
    </w:p>
    <w:p w14:paraId="7940CDA2" w14:textId="77777777" w:rsidR="00753E8A" w:rsidRPr="00517939" w:rsidRDefault="00753E8A" w:rsidP="00753E8A">
      <w:pPr>
        <w:keepLines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boli prepravené bezpečným spôsobom,</w:t>
      </w:r>
    </w:p>
    <w:p w14:paraId="461DB976" w14:textId="77777777" w:rsidR="00753E8A" w:rsidRPr="00517939" w:rsidRDefault="00753E8A" w:rsidP="00753E8A">
      <w:pPr>
        <w:keepLines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boli zhodnotené alebo zneškodnené vhodným spôsobom.</w:t>
      </w:r>
    </w:p>
    <w:p w14:paraId="7D60B636" w14:textId="77777777" w:rsidR="00753E8A" w:rsidRPr="00517939" w:rsidRDefault="00753E8A" w:rsidP="00753E8A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Fyzikálno-chemické a nebezpečné vlastnosti jednotlivých druhov NO, opatrenia pri manipulácii a skladovaní, odporúčané spôsoby zneškodňovania, opatrenia pri nehodách a požiaroch, návod na poskytnutie prvej pomoci v prípade zasiahnutia škodlivými látkami sú zapísané v </w:t>
      </w:r>
      <w:r w:rsidRPr="00517939">
        <w:rPr>
          <w:rFonts w:ascii="Calibri" w:hAnsi="Calibri" w:cs="Calibri"/>
          <w:i/>
          <w:sz w:val="20"/>
          <w:szCs w:val="20"/>
        </w:rPr>
        <w:t>Identifikačných listoch NO</w:t>
      </w:r>
      <w:r w:rsidRPr="00517939">
        <w:rPr>
          <w:rFonts w:ascii="Calibri" w:hAnsi="Calibri" w:cs="Calibri"/>
          <w:sz w:val="20"/>
          <w:szCs w:val="20"/>
        </w:rPr>
        <w:t>, ktorými sú označené priestory, kde sa zhromažďuje NO.</w:t>
      </w:r>
    </w:p>
    <w:p w14:paraId="023B275D" w14:textId="77777777" w:rsidR="00753E8A" w:rsidRPr="00517939" w:rsidRDefault="00753E8A" w:rsidP="00753E8A">
      <w:pPr>
        <w:jc w:val="both"/>
        <w:rPr>
          <w:rFonts w:ascii="Calibri" w:hAnsi="Calibri" w:cs="Calibri"/>
          <w:sz w:val="20"/>
          <w:szCs w:val="20"/>
        </w:rPr>
      </w:pPr>
    </w:p>
    <w:p w14:paraId="3261C412" w14:textId="77777777" w:rsidR="00753E8A" w:rsidRPr="00517939" w:rsidRDefault="00753E8A" w:rsidP="00753E8A">
      <w:pPr>
        <w:keepLines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r w:rsidRPr="00517939">
        <w:rPr>
          <w:rFonts w:ascii="Calibri" w:hAnsi="Calibri" w:cs="Calibri"/>
          <w:sz w:val="20"/>
          <w:szCs w:val="20"/>
          <w:u w:val="single"/>
        </w:rPr>
        <w:t>Opatrenia na zneškodnenie následkov havárie a zabránenie ďalšiemu úniku nebezpečných látok:</w:t>
      </w:r>
    </w:p>
    <w:p w14:paraId="6BABC39A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clear" w:pos="720"/>
          <w:tab w:val="num" w:pos="360"/>
          <w:tab w:val="left" w:pos="1146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neodkladne ohlásiť haváriu </w:t>
      </w:r>
    </w:p>
    <w:p w14:paraId="377BCC5A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clear" w:pos="720"/>
          <w:tab w:val="num" w:pos="360"/>
          <w:tab w:val="left" w:pos="1146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odstrániť príčinu havárie,</w:t>
      </w:r>
    </w:p>
    <w:p w14:paraId="235B77A2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clear" w:pos="720"/>
          <w:tab w:val="num" w:pos="360"/>
          <w:tab w:val="left" w:pos="1146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zabrániť vzniku škodlivých následkov havárie,</w:t>
      </w:r>
    </w:p>
    <w:p w14:paraId="07093AA7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clear" w:pos="720"/>
          <w:tab w:val="num" w:pos="360"/>
          <w:tab w:val="left" w:pos="1146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okamžite pozbierať zvyšky škodlivých látok, resp. nasiaknutého sorpčného materiálu,</w:t>
      </w:r>
    </w:p>
    <w:p w14:paraId="081BC002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clear" w:pos="720"/>
          <w:tab w:val="num" w:pos="360"/>
          <w:tab w:val="left" w:pos="1146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varovať užívateľov objektu, ktorí by mohli byť haváriou ohrození;</w:t>
      </w:r>
    </w:p>
    <w:p w14:paraId="2BA1CE11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clear" w:pos="720"/>
          <w:tab w:val="num" w:pos="360"/>
          <w:tab w:val="left" w:pos="1146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zistiť plošný rozsah havárie odmeraním plochy, na ktorej boli rozliate škodlivé látky,</w:t>
      </w:r>
    </w:p>
    <w:p w14:paraId="796B24A2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clear" w:pos="720"/>
          <w:tab w:val="num" w:pos="360"/>
          <w:tab w:val="left" w:pos="1146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zistiť hĺbkový rozsah havárie, </w:t>
      </w:r>
    </w:p>
    <w:p w14:paraId="1E695F7A" w14:textId="77777777" w:rsidR="00753E8A" w:rsidRPr="00517939" w:rsidRDefault="00753E8A" w:rsidP="00753E8A">
      <w:pPr>
        <w:keepLines/>
        <w:numPr>
          <w:ilvl w:val="0"/>
          <w:numId w:val="7"/>
        </w:numPr>
        <w:tabs>
          <w:tab w:val="left" w:pos="0"/>
          <w:tab w:val="num" w:pos="360"/>
        </w:tabs>
        <w:suppressAutoHyphens/>
        <w:overflowPunct w:val="0"/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 xml:space="preserve">zneškodniť kontaminovaný materiál prostredníctvom oprávnenej organizácie. </w:t>
      </w:r>
    </w:p>
    <w:p w14:paraId="4B809247" w14:textId="77777777" w:rsidR="00753E8A" w:rsidRPr="00517939" w:rsidRDefault="00753E8A" w:rsidP="00753E8A">
      <w:pPr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Opatrenia na zneškodnenie následkov havárie a zabránenie ďalšieho úniku škodlivých látok majú čo najviac vylúčiť alebo znížiť následky vzniknuté únikom škodlivých látok do okolitého prostredia.</w:t>
      </w:r>
    </w:p>
    <w:p w14:paraId="1E788829" w14:textId="77777777" w:rsidR="00753E8A" w:rsidRPr="00517939" w:rsidRDefault="00753E8A" w:rsidP="00753E8A">
      <w:pPr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110C429F" w14:textId="77777777" w:rsidR="00753E8A" w:rsidRPr="00517939" w:rsidRDefault="00753E8A" w:rsidP="00753E8A">
      <w:pPr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r w:rsidRPr="00517939">
        <w:rPr>
          <w:rFonts w:ascii="Calibri" w:hAnsi="Calibri" w:cs="Calibri"/>
          <w:sz w:val="20"/>
          <w:szCs w:val="20"/>
          <w:u w:val="single"/>
        </w:rPr>
        <w:t>Prvá zdravotná pomoc</w:t>
      </w:r>
    </w:p>
    <w:p w14:paraId="1E648A4E" w14:textId="77777777" w:rsidR="00753E8A" w:rsidRPr="00517939" w:rsidRDefault="00753E8A" w:rsidP="00753E8A">
      <w:pPr>
        <w:keepLines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V prípade, že pri havárii došlo k úrazu, príp. aj k poškodeniam zdravia, podľa povahy zranenia, je potrebné okamžite privolať rýchlu lekársku pomoc (</w:t>
      </w:r>
      <w:r w:rsidRPr="00517939">
        <w:rPr>
          <w:rFonts w:ascii="Calibri" w:hAnsi="Calibri" w:cs="Calibri"/>
          <w:b/>
          <w:sz w:val="20"/>
          <w:szCs w:val="20"/>
        </w:rPr>
        <w:t>tel. č. 155 prípadne tel č. 112</w:t>
      </w:r>
      <w:r w:rsidRPr="00517939">
        <w:rPr>
          <w:rFonts w:ascii="Calibri" w:hAnsi="Calibri" w:cs="Calibri"/>
          <w:sz w:val="20"/>
          <w:szCs w:val="20"/>
        </w:rPr>
        <w:t>).</w:t>
      </w:r>
    </w:p>
    <w:p w14:paraId="121AA330" w14:textId="77777777" w:rsidR="00753E8A" w:rsidRPr="00517939" w:rsidRDefault="00753E8A" w:rsidP="00753E8A">
      <w:pPr>
        <w:keepLines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22F31B8A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Zoznam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pomôcok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a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materiálov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na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bezprostredný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zásah:</w:t>
      </w:r>
    </w:p>
    <w:p w14:paraId="63745253" w14:textId="77777777" w:rsidR="00753E8A" w:rsidRPr="00517939" w:rsidRDefault="00753E8A" w:rsidP="00753E8A">
      <w:pPr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caps/>
          <w:sz w:val="20"/>
          <w:szCs w:val="20"/>
        </w:rPr>
        <w:t>O</w:t>
      </w:r>
      <w:r w:rsidRPr="00517939">
        <w:rPr>
          <w:rFonts w:ascii="Calibri" w:hAnsi="Calibri" w:cs="Calibri"/>
          <w:sz w:val="20"/>
          <w:szCs w:val="20"/>
        </w:rPr>
        <w:t>baly:</w:t>
      </w:r>
    </w:p>
    <w:p w14:paraId="00872827" w14:textId="77777777" w:rsidR="00753E8A" w:rsidRPr="00517939" w:rsidRDefault="00753E8A" w:rsidP="00753E8A">
      <w:pPr>
        <w:keepLines/>
        <w:numPr>
          <w:ilvl w:val="0"/>
          <w:numId w:val="8"/>
        </w:numPr>
        <w:tabs>
          <w:tab w:val="clear" w:pos="1440"/>
          <w:tab w:val="num" w:pos="360"/>
          <w:tab w:val="left" w:pos="1080"/>
          <w:tab w:val="left" w:pos="5387"/>
        </w:tabs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záchytné vrecia - na znehodnotený havarijný materiál,</w:t>
      </w:r>
    </w:p>
    <w:p w14:paraId="5C1C0628" w14:textId="77777777" w:rsidR="00753E8A" w:rsidRPr="00517939" w:rsidRDefault="00753E8A" w:rsidP="00753E8A">
      <w:pPr>
        <w:keepLines/>
        <w:numPr>
          <w:ilvl w:val="0"/>
          <w:numId w:val="8"/>
        </w:numPr>
        <w:tabs>
          <w:tab w:val="clear" w:pos="1440"/>
          <w:tab w:val="num" w:pos="360"/>
          <w:tab w:val="left" w:pos="1069"/>
          <w:tab w:val="left" w:pos="5387"/>
        </w:tabs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pozinkované vedro.</w:t>
      </w:r>
    </w:p>
    <w:p w14:paraId="3A2509E5" w14:textId="77777777" w:rsidR="00753E8A" w:rsidRPr="00517939" w:rsidRDefault="00753E8A" w:rsidP="00753E8A">
      <w:pPr>
        <w:tabs>
          <w:tab w:val="left" w:pos="1069"/>
        </w:tabs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caps/>
          <w:sz w:val="20"/>
          <w:szCs w:val="20"/>
        </w:rPr>
        <w:t>P</w:t>
      </w:r>
      <w:r w:rsidRPr="00517939">
        <w:rPr>
          <w:rFonts w:ascii="Calibri" w:hAnsi="Calibri" w:cs="Calibri"/>
          <w:sz w:val="20"/>
          <w:szCs w:val="20"/>
        </w:rPr>
        <w:t>racovné pomôcky: lopata, metla.</w:t>
      </w:r>
    </w:p>
    <w:p w14:paraId="39F96192" w14:textId="77777777" w:rsidR="00753E8A" w:rsidRPr="00517939" w:rsidRDefault="00753E8A" w:rsidP="00753E8A">
      <w:pPr>
        <w:jc w:val="both"/>
        <w:rPr>
          <w:rFonts w:ascii="Calibri" w:hAnsi="Calibri" w:cs="Calibri"/>
          <w:sz w:val="20"/>
          <w:szCs w:val="20"/>
        </w:rPr>
      </w:pPr>
    </w:p>
    <w:p w14:paraId="2F20ED8A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Platnosť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havarijných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opatrení</w:t>
      </w:r>
      <w:proofErr w:type="spellEnd"/>
    </w:p>
    <w:p w14:paraId="1D459642" w14:textId="77777777" w:rsidR="00753E8A" w:rsidRPr="00517939" w:rsidRDefault="00753E8A" w:rsidP="00753E8A">
      <w:pPr>
        <w:jc w:val="both"/>
        <w:rPr>
          <w:rFonts w:ascii="Calibri" w:hAnsi="Calibri" w:cs="Calibri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Havarijné opatrenia sú platné odo dňa ich podpisu až do ich zrušenia, alebo zmeny.</w:t>
      </w:r>
    </w:p>
    <w:p w14:paraId="11A234A0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16C99F04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Miesto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umiestnenia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havarijných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opatrení</w:t>
      </w:r>
      <w:proofErr w:type="spellEnd"/>
    </w:p>
    <w:p w14:paraId="4FE61B78" w14:textId="77777777" w:rsidR="00753E8A" w:rsidRPr="00517939" w:rsidRDefault="00753E8A" w:rsidP="00753E8A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517939">
        <w:rPr>
          <w:rFonts w:ascii="Calibri" w:hAnsi="Calibri" w:cs="Calibri"/>
          <w:sz w:val="20"/>
          <w:szCs w:val="20"/>
        </w:rPr>
        <w:t>Havarijné opatrenia sú umiestnené vo všetkých priestoroch, kde sa nakladá s </w:t>
      </w:r>
      <w:r w:rsidRPr="00517939">
        <w:rPr>
          <w:rFonts w:ascii="Calibri" w:hAnsi="Calibri" w:cs="Calibri"/>
          <w:color w:val="000000"/>
          <w:sz w:val="20"/>
          <w:szCs w:val="20"/>
        </w:rPr>
        <w:t>NO.</w:t>
      </w:r>
    </w:p>
    <w:p w14:paraId="49B89B37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4A2777E7" w14:textId="77777777" w:rsidR="00753E8A" w:rsidRPr="00517939" w:rsidRDefault="00753E8A" w:rsidP="00753E8A">
      <w:pPr>
        <w:pStyle w:val="Nadpis7"/>
        <w:keepLines/>
        <w:tabs>
          <w:tab w:val="left" w:pos="0"/>
          <w:tab w:val="left" w:pos="360"/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u w:val="single"/>
        </w:rPr>
      </w:pP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Aktualizácia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havarijných</w:t>
      </w:r>
      <w:proofErr w:type="spellEnd"/>
      <w:r w:rsidRPr="00517939">
        <w:rPr>
          <w:rFonts w:ascii="Calibri" w:hAnsi="Calibri" w:cs="Calibri"/>
          <w:sz w:val="20"/>
          <w:szCs w:val="20"/>
          <w:u w:val="single"/>
        </w:rPr>
        <w:t xml:space="preserve"> </w:t>
      </w:r>
      <w:proofErr w:type="spellStart"/>
      <w:r w:rsidRPr="00517939">
        <w:rPr>
          <w:rFonts w:ascii="Calibri" w:hAnsi="Calibri" w:cs="Calibri"/>
          <w:sz w:val="20"/>
          <w:szCs w:val="20"/>
          <w:u w:val="single"/>
        </w:rPr>
        <w:t>opatrení</w:t>
      </w:r>
      <w:proofErr w:type="spellEnd"/>
    </w:p>
    <w:p w14:paraId="672FBA79" w14:textId="77777777" w:rsidR="00753E8A" w:rsidRPr="00517939" w:rsidRDefault="00753E8A" w:rsidP="00753E8A">
      <w:pPr>
        <w:pStyle w:val="Standarnpsmoodstavce"/>
        <w:rPr>
          <w:rFonts w:ascii="Calibri" w:hAnsi="Calibri" w:cs="Calibri"/>
          <w:sz w:val="20"/>
        </w:rPr>
      </w:pPr>
      <w:r w:rsidRPr="00517939">
        <w:rPr>
          <w:rFonts w:ascii="Calibri" w:hAnsi="Calibri" w:cs="Calibri"/>
          <w:sz w:val="20"/>
        </w:rPr>
        <w:t>Za aktualizáciu havarijných opatrení zodpovedá poverený zamestnanec.</w:t>
      </w:r>
    </w:p>
    <w:p w14:paraId="2D11A0D4" w14:textId="77777777" w:rsidR="00753E8A" w:rsidRPr="00517939" w:rsidRDefault="00753E8A" w:rsidP="00753E8A">
      <w:pPr>
        <w:pStyle w:val="Standarnpsmoodstavce"/>
        <w:rPr>
          <w:rFonts w:ascii="Calibri" w:hAnsi="Calibri" w:cs="Calibri"/>
          <w:sz w:val="20"/>
        </w:rPr>
      </w:pPr>
    </w:p>
    <w:p w14:paraId="1853BBEF" w14:textId="77777777" w:rsidR="00753E8A" w:rsidRPr="00517939" w:rsidRDefault="00753E8A" w:rsidP="00753E8A">
      <w:pPr>
        <w:pStyle w:val="Standarnpsmoodstavce"/>
        <w:rPr>
          <w:rFonts w:ascii="Calibri" w:hAnsi="Calibri" w:cs="Calibri"/>
          <w:sz w:val="20"/>
        </w:rPr>
      </w:pPr>
    </w:p>
    <w:p w14:paraId="5F5D8E46" w14:textId="77777777" w:rsidR="00753E8A" w:rsidRDefault="00753E8A" w:rsidP="00753E8A">
      <w:pPr>
        <w:pStyle w:val="Standarnpsmoodstavce"/>
        <w:rPr>
          <w:rFonts w:ascii="Calibri" w:hAnsi="Calibri" w:cs="Calibri"/>
          <w:sz w:val="20"/>
        </w:rPr>
      </w:pPr>
      <w:r w:rsidRPr="00517939">
        <w:rPr>
          <w:rFonts w:ascii="Calibri" w:hAnsi="Calibri" w:cs="Calibri"/>
          <w:sz w:val="20"/>
        </w:rPr>
        <w:t>Dátum:</w:t>
      </w:r>
    </w:p>
    <w:p w14:paraId="2327F417" w14:textId="77777777" w:rsidR="00753E8A" w:rsidRDefault="00753E8A" w:rsidP="00753E8A">
      <w:pPr>
        <w:pStyle w:val="Standarnpsmoodstavce"/>
        <w:rPr>
          <w:rFonts w:ascii="Calibri" w:hAnsi="Calibri" w:cs="Calibri"/>
          <w:sz w:val="20"/>
        </w:rPr>
      </w:pPr>
    </w:p>
    <w:p w14:paraId="4ECBD5F8" w14:textId="77777777" w:rsidR="00753E8A" w:rsidRPr="00517939" w:rsidRDefault="00753E8A" w:rsidP="00753E8A">
      <w:pPr>
        <w:pStyle w:val="Standarnpsmoodstavce"/>
        <w:rPr>
          <w:rFonts w:ascii="Calibri" w:hAnsi="Calibri" w:cs="Calibri"/>
          <w:sz w:val="20"/>
        </w:rPr>
      </w:pPr>
    </w:p>
    <w:p w14:paraId="7CDC6D19" w14:textId="77777777" w:rsidR="00753E8A" w:rsidRPr="00517939" w:rsidRDefault="00753E8A" w:rsidP="00753E8A">
      <w:pPr>
        <w:pStyle w:val="Standarnpsmoodstavce"/>
        <w:ind w:left="708"/>
        <w:rPr>
          <w:rFonts w:ascii="Calibri" w:hAnsi="Calibri" w:cs="Calibri"/>
          <w:sz w:val="20"/>
        </w:rPr>
      </w:pPr>
      <w:r w:rsidRPr="00517939">
        <w:rPr>
          <w:rFonts w:ascii="Calibri" w:hAnsi="Calibri" w:cs="Calibri"/>
          <w:sz w:val="20"/>
        </w:rPr>
        <w:tab/>
      </w:r>
      <w:r w:rsidRPr="00517939">
        <w:rPr>
          <w:rFonts w:ascii="Calibri" w:hAnsi="Calibri" w:cs="Calibri"/>
          <w:sz w:val="20"/>
        </w:rPr>
        <w:tab/>
      </w:r>
      <w:r w:rsidRPr="00517939">
        <w:rPr>
          <w:rFonts w:ascii="Calibri" w:hAnsi="Calibri" w:cs="Calibri"/>
          <w:sz w:val="20"/>
        </w:rPr>
        <w:tab/>
        <w:t xml:space="preserve">      ________________________________________</w:t>
      </w:r>
    </w:p>
    <w:p w14:paraId="2F524867" w14:textId="77777777" w:rsidR="00753E8A" w:rsidRPr="00517939" w:rsidRDefault="00753E8A" w:rsidP="00753E8A">
      <w:pPr>
        <w:pStyle w:val="Standarnpsmoodstavce"/>
        <w:rPr>
          <w:rFonts w:ascii="Calibri" w:hAnsi="Calibri" w:cs="Calibri"/>
          <w:sz w:val="20"/>
        </w:rPr>
      </w:pPr>
      <w:r w:rsidRPr="00517939">
        <w:rPr>
          <w:rFonts w:ascii="Calibri" w:hAnsi="Calibri" w:cs="Calibri"/>
          <w:i/>
          <w:sz w:val="20"/>
        </w:rPr>
        <w:t xml:space="preserve">                                                                 </w:t>
      </w:r>
      <w:r>
        <w:rPr>
          <w:rFonts w:ascii="Calibri" w:hAnsi="Calibri" w:cs="Calibri"/>
          <w:i/>
          <w:sz w:val="20"/>
        </w:rPr>
        <w:t xml:space="preserve">      </w:t>
      </w:r>
      <w:r w:rsidRPr="00517939">
        <w:rPr>
          <w:rFonts w:ascii="Calibri" w:hAnsi="Calibri" w:cs="Calibri"/>
          <w:i/>
          <w:sz w:val="20"/>
        </w:rPr>
        <w:t>Meno a priezvisko konateľa,  podpis a pečiatka</w:t>
      </w:r>
    </w:p>
    <w:p w14:paraId="17C33D3A" w14:textId="77777777" w:rsidR="005256E4" w:rsidRPr="00753E8A" w:rsidRDefault="005256E4" w:rsidP="00753E8A"/>
    <w:sectPr w:rsidR="005256E4" w:rsidRPr="00753E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E98E" w14:textId="77777777" w:rsidR="00012615" w:rsidRDefault="00012615" w:rsidP="00DF3DAC">
      <w:r>
        <w:separator/>
      </w:r>
    </w:p>
  </w:endnote>
  <w:endnote w:type="continuationSeparator" w:id="0">
    <w:p w14:paraId="68F15EE5" w14:textId="77777777" w:rsidR="00012615" w:rsidRDefault="00012615" w:rsidP="00DF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9258" w14:textId="77777777" w:rsidR="00012615" w:rsidRDefault="00012615" w:rsidP="00DF3DAC">
      <w:r>
        <w:separator/>
      </w:r>
    </w:p>
  </w:footnote>
  <w:footnote w:type="continuationSeparator" w:id="0">
    <w:p w14:paraId="7C6284CB" w14:textId="77777777" w:rsidR="00012615" w:rsidRDefault="00012615" w:rsidP="00DF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55B0" w14:textId="77777777" w:rsidR="00753E8A" w:rsidRDefault="00753E8A" w:rsidP="00B179B0">
    <w:pPr>
      <w:pStyle w:val="Hlavika"/>
      <w:rPr>
        <w:sz w:val="16"/>
        <w:szCs w:val="16"/>
      </w:rPr>
    </w:pPr>
    <w:r>
      <w:rPr>
        <w:sz w:val="16"/>
        <w:szCs w:val="16"/>
      </w:rPr>
      <w:t>PRÍLOHA 1 ku MP 105/2024</w:t>
    </w:r>
    <w:r>
      <w:rPr>
        <w:sz w:val="16"/>
        <w:szCs w:val="16"/>
      </w:rPr>
      <w:tab/>
    </w:r>
    <w:r>
      <w:rPr>
        <w:sz w:val="16"/>
        <w:szCs w:val="16"/>
      </w:rPr>
      <w:tab/>
      <w:t>1/2</w:t>
    </w:r>
  </w:p>
  <w:p w14:paraId="41D3F23E" w14:textId="77777777" w:rsidR="00753E8A" w:rsidRDefault="00753E8A" w:rsidP="00A33283">
    <w:pPr>
      <w:pStyle w:val="Hlavika"/>
      <w:tabs>
        <w:tab w:val="clear" w:pos="4536"/>
        <w:tab w:val="clear" w:pos="9072"/>
        <w:tab w:val="left" w:pos="4030"/>
      </w:tabs>
      <w:rPr>
        <w:sz w:val="16"/>
        <w:szCs w:val="16"/>
      </w:rPr>
    </w:pPr>
    <w:r>
      <w:rPr>
        <w:sz w:val="16"/>
        <w:szCs w:val="16"/>
      </w:rPr>
      <w:tab/>
    </w:r>
  </w:p>
  <w:p w14:paraId="7B00FBEE" w14:textId="77777777" w:rsidR="00753E8A" w:rsidRPr="00177105" w:rsidRDefault="00753E8A" w:rsidP="00B179B0">
    <w:pPr>
      <w:jc w:val="center"/>
      <w:rPr>
        <w:rFonts w:ascii="Arial" w:hAnsi="Arial" w:cs="Arial"/>
        <w:i/>
        <w:color w:val="0070C0"/>
        <w:sz w:val="18"/>
        <w:szCs w:val="18"/>
        <w:u w:val="single"/>
      </w:rPr>
    </w:pPr>
    <w:r w:rsidRPr="00177105">
      <w:rPr>
        <w:rFonts w:ascii="Arial" w:hAnsi="Arial" w:cs="Arial"/>
        <w:i/>
        <w:color w:val="0070C0"/>
        <w:sz w:val="18"/>
        <w:szCs w:val="18"/>
        <w:u w:val="single"/>
      </w:rPr>
      <w:t>Adresa držiteľa povolenia na poskytovanie lekárenskej starostlivosti</w:t>
    </w:r>
  </w:p>
  <w:p w14:paraId="6FCDCE46" w14:textId="77777777" w:rsidR="00753E8A" w:rsidRDefault="00753E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76CF" w14:textId="77777777" w:rsidR="00DF3DAC" w:rsidRPr="00177105" w:rsidRDefault="00DF3DAC" w:rsidP="00DF3DAC">
    <w:pPr>
      <w:jc w:val="center"/>
      <w:rPr>
        <w:rFonts w:ascii="Arial" w:hAnsi="Arial" w:cs="Arial"/>
        <w:i/>
        <w:color w:val="0070C0"/>
        <w:sz w:val="18"/>
        <w:szCs w:val="18"/>
        <w:u w:val="single"/>
      </w:rPr>
    </w:pPr>
    <w:r w:rsidRPr="00177105">
      <w:rPr>
        <w:rFonts w:ascii="Arial" w:hAnsi="Arial" w:cs="Arial"/>
        <w:i/>
        <w:color w:val="0070C0"/>
        <w:sz w:val="18"/>
        <w:szCs w:val="18"/>
        <w:u w:val="single"/>
      </w:rPr>
      <w:t>Adresa držiteľa povolenia na poskytovanie lekárenskej starostlivosti</w:t>
    </w:r>
  </w:p>
  <w:p w14:paraId="06B0B387" w14:textId="77777777" w:rsidR="00DF3DAC" w:rsidRDefault="00DF3D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B2"/>
    <w:multiLevelType w:val="hybridMultilevel"/>
    <w:tmpl w:val="1EFE7BC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D99"/>
    <w:multiLevelType w:val="hybridMultilevel"/>
    <w:tmpl w:val="D1F0A3B2"/>
    <w:lvl w:ilvl="0" w:tplc="041B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64AC73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C5E4F5F"/>
    <w:multiLevelType w:val="hybridMultilevel"/>
    <w:tmpl w:val="48F2E08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C5246"/>
    <w:multiLevelType w:val="hybridMultilevel"/>
    <w:tmpl w:val="7EE20F2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D795E"/>
    <w:multiLevelType w:val="hybridMultilevel"/>
    <w:tmpl w:val="B674208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B3277"/>
    <w:multiLevelType w:val="hybridMultilevel"/>
    <w:tmpl w:val="7BA4C88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40D5"/>
    <w:multiLevelType w:val="hybridMultilevel"/>
    <w:tmpl w:val="56E60A0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E664D2"/>
    <w:multiLevelType w:val="hybridMultilevel"/>
    <w:tmpl w:val="863AFC90"/>
    <w:lvl w:ilvl="0" w:tplc="A2647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760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3318">
    <w:abstractNumId w:val="7"/>
  </w:num>
  <w:num w:numId="3" w16cid:durableId="813596647">
    <w:abstractNumId w:val="6"/>
  </w:num>
  <w:num w:numId="4" w16cid:durableId="283000205">
    <w:abstractNumId w:val="2"/>
  </w:num>
  <w:num w:numId="5" w16cid:durableId="1384133964">
    <w:abstractNumId w:val="5"/>
  </w:num>
  <w:num w:numId="6" w16cid:durableId="1219322805">
    <w:abstractNumId w:val="0"/>
  </w:num>
  <w:num w:numId="7" w16cid:durableId="1423796979">
    <w:abstractNumId w:val="4"/>
  </w:num>
  <w:num w:numId="8" w16cid:durableId="34893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9D"/>
    <w:rsid w:val="00012615"/>
    <w:rsid w:val="00461CAA"/>
    <w:rsid w:val="00515C8F"/>
    <w:rsid w:val="005256E4"/>
    <w:rsid w:val="00753E8A"/>
    <w:rsid w:val="008E1946"/>
    <w:rsid w:val="00D212CD"/>
    <w:rsid w:val="00D3699D"/>
    <w:rsid w:val="00D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1FF"/>
  <w15:chartTrackingRefBased/>
  <w15:docId w15:val="{6E4DF3B0-53B5-401C-8A48-D24B3D99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D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F3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7">
    <w:name w:val="heading 7"/>
    <w:basedOn w:val="Normlny"/>
    <w:next w:val="Normlny"/>
    <w:link w:val="Nadpis7Char"/>
    <w:unhideWhenUsed/>
    <w:qFormat/>
    <w:rsid w:val="00DF3DAC"/>
    <w:pPr>
      <w:keepNext/>
      <w:tabs>
        <w:tab w:val="num" w:pos="1296"/>
      </w:tabs>
      <w:ind w:left="1296" w:hanging="1296"/>
      <w:outlineLvl w:val="6"/>
    </w:pPr>
    <w:rPr>
      <w:b/>
      <w:noProof w:val="0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F3DAC"/>
    <w:rPr>
      <w:rFonts w:ascii="Cambria" w:eastAsia="Times New Roman" w:hAnsi="Cambria" w:cs="Times New Roman"/>
      <w:b/>
      <w:bCs/>
      <w:noProof/>
      <w:kern w:val="32"/>
      <w:sz w:val="32"/>
      <w:szCs w:val="32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DF3DAC"/>
    <w:rPr>
      <w:rFonts w:ascii="Times New Roman" w:eastAsia="Times New Roman" w:hAnsi="Times New Roman" w:cs="Times New Roman"/>
      <w:b/>
      <w:sz w:val="24"/>
      <w:szCs w:val="24"/>
      <w:lang w:val="cs-CZ" w:eastAsia="x-none"/>
    </w:rPr>
  </w:style>
  <w:style w:type="paragraph" w:customStyle="1" w:styleId="WW-BodyTextIndent2">
    <w:name w:val="WW-Body Text Indent 2"/>
    <w:basedOn w:val="Normlny"/>
    <w:rsid w:val="00DF3DAC"/>
    <w:pPr>
      <w:suppressAutoHyphens/>
      <w:overflowPunct w:val="0"/>
      <w:autoSpaceDE w:val="0"/>
      <w:autoSpaceDN w:val="0"/>
      <w:adjustRightInd w:val="0"/>
      <w:ind w:firstLine="360"/>
      <w:jc w:val="both"/>
    </w:pPr>
    <w:rPr>
      <w:noProof w:val="0"/>
      <w:spacing w:val="-5"/>
      <w:szCs w:val="20"/>
    </w:rPr>
  </w:style>
  <w:style w:type="paragraph" w:customStyle="1" w:styleId="ZkladntextIMP">
    <w:name w:val="Základní text_IMP"/>
    <w:basedOn w:val="Normlny"/>
    <w:rsid w:val="00DF3DAC"/>
    <w:pPr>
      <w:suppressAutoHyphens/>
      <w:spacing w:line="276" w:lineRule="auto"/>
    </w:pPr>
    <w:rPr>
      <w:noProof w:val="0"/>
      <w:szCs w:val="20"/>
      <w:lang w:val="cs-CZ"/>
    </w:rPr>
  </w:style>
  <w:style w:type="paragraph" w:customStyle="1" w:styleId="WW-BodyText21">
    <w:name w:val="WW-Body Text 21"/>
    <w:basedOn w:val="Normlny"/>
    <w:rsid w:val="00DF3DAC"/>
    <w:pPr>
      <w:suppressAutoHyphens/>
      <w:overflowPunct w:val="0"/>
      <w:autoSpaceDE w:val="0"/>
      <w:autoSpaceDN w:val="0"/>
      <w:adjustRightInd w:val="0"/>
      <w:jc w:val="both"/>
    </w:pPr>
    <w:rPr>
      <w:noProof w:val="0"/>
      <w:szCs w:val="20"/>
    </w:rPr>
  </w:style>
  <w:style w:type="paragraph" w:customStyle="1" w:styleId="Standarnpsmoodstavce">
    <w:name w:val="Standarní písmo odstavce"/>
    <w:basedOn w:val="Normlny"/>
    <w:rsid w:val="00DF3DAC"/>
    <w:pPr>
      <w:keepLines/>
      <w:suppressAutoHyphens/>
      <w:overflowPunct w:val="0"/>
      <w:autoSpaceDE w:val="0"/>
      <w:autoSpaceDN w:val="0"/>
      <w:adjustRightInd w:val="0"/>
      <w:jc w:val="both"/>
    </w:pPr>
    <w:rPr>
      <w:noProof w:val="0"/>
      <w:szCs w:val="20"/>
    </w:rPr>
  </w:style>
  <w:style w:type="paragraph" w:styleId="Hlavika">
    <w:name w:val="header"/>
    <w:aliases w:val="normal"/>
    <w:basedOn w:val="Normlny"/>
    <w:link w:val="HlavikaChar"/>
    <w:uiPriority w:val="99"/>
    <w:unhideWhenUsed/>
    <w:rsid w:val="00DF3D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normal Char"/>
    <w:basedOn w:val="Predvolenpsmoodseku"/>
    <w:link w:val="Hlavika"/>
    <w:uiPriority w:val="99"/>
    <w:rsid w:val="00DF3D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D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D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61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Vojteková, Olga</dc:creator>
  <cp:keywords/>
  <dc:description/>
  <cp:lastModifiedBy>Oľga  Vojteková</cp:lastModifiedBy>
  <cp:revision>5</cp:revision>
  <dcterms:created xsi:type="dcterms:W3CDTF">2023-02-16T16:19:00Z</dcterms:created>
  <dcterms:modified xsi:type="dcterms:W3CDTF">2024-04-15T09:40:00Z</dcterms:modified>
</cp:coreProperties>
</file>