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3A705" w14:textId="77777777" w:rsidR="00DE74D4" w:rsidRPr="00573EEB" w:rsidRDefault="00DE74D4" w:rsidP="00573EEB">
      <w:pPr>
        <w:jc w:val="center"/>
        <w:rPr>
          <w:b/>
          <w:sz w:val="22"/>
          <w:lang w:val="sk-SK"/>
        </w:rPr>
      </w:pPr>
      <w:bookmarkStart w:id="0" w:name="_GoBack"/>
      <w:bookmarkEnd w:id="0"/>
    </w:p>
    <w:p w14:paraId="00DB360C" w14:textId="77777777" w:rsidR="00D60543" w:rsidRPr="00573EEB" w:rsidRDefault="001C1884" w:rsidP="00573EEB">
      <w:pPr>
        <w:jc w:val="center"/>
        <w:rPr>
          <w:b/>
          <w:noProof/>
          <w:sz w:val="22"/>
          <w:szCs w:val="24"/>
          <w:lang w:val="sk-SK" w:eastAsia="sk-SK"/>
        </w:rPr>
      </w:pPr>
      <w:r w:rsidRPr="00573EEB">
        <w:rPr>
          <w:b/>
          <w:sz w:val="22"/>
          <w:lang w:val="sk-SK"/>
        </w:rPr>
        <w:t>Písomná informácia pre používateľa</w:t>
      </w:r>
    </w:p>
    <w:p w14:paraId="6562D41A" w14:textId="77777777" w:rsidR="00C35946" w:rsidRPr="00573EEB" w:rsidRDefault="00C35946" w:rsidP="00573EEB">
      <w:pPr>
        <w:jc w:val="center"/>
        <w:rPr>
          <w:sz w:val="22"/>
          <w:lang w:val="sk-SK"/>
        </w:rPr>
      </w:pPr>
    </w:p>
    <w:p w14:paraId="2F07E719" w14:textId="77777777" w:rsidR="00FB7F2B" w:rsidRPr="00573EEB" w:rsidRDefault="00D60543" w:rsidP="00573EEB">
      <w:pPr>
        <w:jc w:val="center"/>
        <w:rPr>
          <w:b/>
          <w:sz w:val="22"/>
          <w:lang w:val="sk-SK"/>
        </w:rPr>
      </w:pP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 4 mg </w:t>
      </w:r>
    </w:p>
    <w:p w14:paraId="5D3971C9" w14:textId="77777777" w:rsidR="00D60543" w:rsidRPr="00573EEB" w:rsidRDefault="00D60543" w:rsidP="00573EEB">
      <w:pPr>
        <w:jc w:val="center"/>
        <w:rPr>
          <w:b/>
          <w:bCs/>
          <w:noProof/>
          <w:sz w:val="22"/>
          <w:szCs w:val="24"/>
          <w:lang w:val="sk-SK" w:eastAsia="sk-SK"/>
        </w:rPr>
      </w:pPr>
      <w:r w:rsidRPr="00573EEB">
        <w:rPr>
          <w:b/>
          <w:sz w:val="22"/>
          <w:lang w:val="sk-SK"/>
        </w:rPr>
        <w:t>tablety s predĺženým uvoľňovaním</w:t>
      </w:r>
    </w:p>
    <w:p w14:paraId="7FCF25B3" w14:textId="77777777" w:rsidR="00DE74D4" w:rsidRPr="00573EEB" w:rsidRDefault="00DE74D4" w:rsidP="00573EEB">
      <w:pPr>
        <w:jc w:val="center"/>
        <w:rPr>
          <w:sz w:val="22"/>
          <w:lang w:val="sk-SK"/>
        </w:rPr>
      </w:pPr>
    </w:p>
    <w:p w14:paraId="36582F7B" w14:textId="5588B3A3" w:rsidR="00D60543" w:rsidRPr="00573EEB" w:rsidRDefault="00345478" w:rsidP="003E44DC">
      <w:pPr>
        <w:jc w:val="center"/>
        <w:rPr>
          <w:sz w:val="22"/>
          <w:lang w:val="sk-SK"/>
        </w:rPr>
      </w:pPr>
      <w:proofErr w:type="spellStart"/>
      <w:r w:rsidRPr="00573EEB">
        <w:rPr>
          <w:sz w:val="22"/>
          <w:lang w:val="sk-SK"/>
        </w:rPr>
        <w:t>b</w:t>
      </w:r>
      <w:r w:rsidR="00D60543" w:rsidRPr="00573EEB">
        <w:rPr>
          <w:sz w:val="22"/>
          <w:lang w:val="sk-SK"/>
        </w:rPr>
        <w:t>iperidéniumchlorid</w:t>
      </w:r>
      <w:proofErr w:type="spellEnd"/>
    </w:p>
    <w:p w14:paraId="70224C89" w14:textId="77777777" w:rsidR="00D60543" w:rsidRPr="00573EEB" w:rsidRDefault="00D60543" w:rsidP="003E44DC">
      <w:pPr>
        <w:jc w:val="center"/>
        <w:rPr>
          <w:sz w:val="22"/>
          <w:lang w:val="sk-SK"/>
        </w:rPr>
      </w:pPr>
    </w:p>
    <w:p w14:paraId="6EDF0F37" w14:textId="77777777" w:rsidR="00D60543" w:rsidRPr="00573EEB" w:rsidRDefault="00D60543" w:rsidP="003E44DC">
      <w:pPr>
        <w:jc w:val="center"/>
        <w:rPr>
          <w:sz w:val="22"/>
          <w:lang w:val="sk-SK"/>
        </w:rPr>
      </w:pPr>
    </w:p>
    <w:p w14:paraId="7E579D19" w14:textId="77777777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Pozorne si prečítajte celú písomnú informáciu </w:t>
      </w:r>
      <w:r w:rsidR="001C1884" w:rsidRPr="00573EEB">
        <w:rPr>
          <w:b/>
          <w:sz w:val="22"/>
          <w:lang w:val="sk-SK"/>
        </w:rPr>
        <w:t>predtým</w:t>
      </w:r>
      <w:r w:rsidRPr="00573EEB">
        <w:rPr>
          <w:b/>
          <w:sz w:val="22"/>
          <w:lang w:val="sk-SK"/>
        </w:rPr>
        <w:t xml:space="preserve">, ako začnete užívať </w:t>
      </w:r>
      <w:r w:rsidR="001C1884" w:rsidRPr="00573EEB">
        <w:rPr>
          <w:b/>
          <w:sz w:val="22"/>
          <w:lang w:val="sk-SK"/>
        </w:rPr>
        <w:t>tento</w:t>
      </w:r>
      <w:r w:rsidRPr="00573EEB">
        <w:rPr>
          <w:b/>
          <w:sz w:val="22"/>
          <w:lang w:val="sk-SK"/>
        </w:rPr>
        <w:t xml:space="preserve"> liek</w:t>
      </w:r>
      <w:r w:rsidR="001C1884" w:rsidRPr="00573EEB">
        <w:rPr>
          <w:b/>
          <w:sz w:val="22"/>
          <w:lang w:val="sk-SK"/>
        </w:rPr>
        <w:t>, pretože obsahuje pre vás dôležité informácie</w:t>
      </w:r>
      <w:r w:rsidRPr="00573EEB">
        <w:rPr>
          <w:b/>
          <w:sz w:val="22"/>
          <w:lang w:val="sk-SK"/>
        </w:rPr>
        <w:t>.</w:t>
      </w:r>
    </w:p>
    <w:p w14:paraId="0232CC7C" w14:textId="77777777" w:rsidR="00D60543" w:rsidRPr="00573EEB" w:rsidRDefault="00D60543" w:rsidP="001F5D39">
      <w:pPr>
        <w:numPr>
          <w:ilvl w:val="0"/>
          <w:numId w:val="1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>Túto písomnú informáciu si uschovajte. Možno bude potrebné, aby ste si ju znovu prečítali.</w:t>
      </w:r>
    </w:p>
    <w:p w14:paraId="71DB6305" w14:textId="77777777" w:rsidR="00D60543" w:rsidRPr="00573EEB" w:rsidRDefault="00D60543" w:rsidP="001F5D39">
      <w:pPr>
        <w:numPr>
          <w:ilvl w:val="0"/>
          <w:numId w:val="1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>Ak máte akékoľvek ďalšie otázky, obráťte sa na svojho lekára alebo lekárnika.</w:t>
      </w:r>
    </w:p>
    <w:p w14:paraId="0872BCF2" w14:textId="205D4F3F" w:rsidR="00D60543" w:rsidRPr="00573EEB" w:rsidRDefault="00D60543" w:rsidP="001F5D39">
      <w:pPr>
        <w:numPr>
          <w:ilvl w:val="0"/>
          <w:numId w:val="1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 xml:space="preserve">Tento liek bol predpísaný </w:t>
      </w:r>
      <w:r w:rsidR="001C1884" w:rsidRPr="00573EEB">
        <w:rPr>
          <w:sz w:val="22"/>
          <w:lang w:val="sk-SK"/>
        </w:rPr>
        <w:t>iba v</w:t>
      </w:r>
      <w:r w:rsidRPr="00573EEB">
        <w:rPr>
          <w:sz w:val="22"/>
          <w:lang w:val="sk-SK"/>
        </w:rPr>
        <w:t xml:space="preserve">ám. Nedávajte ho nikomu inému. Môže mu uškodiť, dokonca aj vtedy, </w:t>
      </w:r>
      <w:r w:rsidR="0073420C" w:rsidRPr="00573EEB">
        <w:rPr>
          <w:sz w:val="22"/>
          <w:lang w:val="sk-SK"/>
        </w:rPr>
        <w:t>ak</w:t>
      </w:r>
      <w:r w:rsidRPr="00573EEB">
        <w:rPr>
          <w:sz w:val="22"/>
          <w:lang w:val="sk-SK"/>
        </w:rPr>
        <w:t xml:space="preserve"> má rovnaké pr</w:t>
      </w:r>
      <w:r w:rsidR="0073420C" w:rsidRPr="00573EEB">
        <w:rPr>
          <w:sz w:val="22"/>
          <w:lang w:val="sk-SK"/>
        </w:rPr>
        <w:t>ejavy</w:t>
      </w:r>
      <w:r w:rsidR="001C1884" w:rsidRPr="00573EEB">
        <w:rPr>
          <w:sz w:val="22"/>
          <w:lang w:val="sk-SK"/>
        </w:rPr>
        <w:t xml:space="preserve"> ochorenia</w:t>
      </w:r>
      <w:r w:rsidRPr="00573EEB">
        <w:rPr>
          <w:sz w:val="22"/>
          <w:lang w:val="sk-SK"/>
        </w:rPr>
        <w:t xml:space="preserve"> ako </w:t>
      </w:r>
      <w:r w:rsidR="001C1884" w:rsidRPr="00573EEB">
        <w:rPr>
          <w:sz w:val="22"/>
          <w:lang w:val="sk-SK"/>
        </w:rPr>
        <w:t>v</w:t>
      </w:r>
      <w:r w:rsidRPr="00573EEB">
        <w:rPr>
          <w:sz w:val="22"/>
          <w:lang w:val="sk-SK"/>
        </w:rPr>
        <w:t>y.</w:t>
      </w:r>
    </w:p>
    <w:p w14:paraId="34C7395A" w14:textId="161C84ED" w:rsidR="00D60543" w:rsidRPr="00573EEB" w:rsidRDefault="00D60543" w:rsidP="001F5D39">
      <w:pPr>
        <w:numPr>
          <w:ilvl w:val="0"/>
          <w:numId w:val="1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 xml:space="preserve">Ak </w:t>
      </w:r>
      <w:r w:rsidR="001C1884" w:rsidRPr="00573EEB">
        <w:rPr>
          <w:sz w:val="22"/>
          <w:lang w:val="sk-SK"/>
        </w:rPr>
        <w:t xml:space="preserve">sa u vás vyskytne </w:t>
      </w:r>
      <w:r w:rsidRPr="00573EEB">
        <w:rPr>
          <w:sz w:val="22"/>
          <w:lang w:val="sk-SK"/>
        </w:rPr>
        <w:t>akýkoľvek vedľajší účinok</w:t>
      </w:r>
      <w:r w:rsidR="001C1884" w:rsidRPr="00573EEB">
        <w:rPr>
          <w:sz w:val="22"/>
          <w:lang w:val="sk-SK"/>
        </w:rPr>
        <w:t>,</w:t>
      </w:r>
      <w:r w:rsidRPr="00573EEB">
        <w:rPr>
          <w:sz w:val="22"/>
          <w:lang w:val="sk-SK"/>
        </w:rPr>
        <w:t xml:space="preserve"> </w:t>
      </w:r>
      <w:r w:rsidR="001C1884" w:rsidRPr="00573EEB">
        <w:rPr>
          <w:sz w:val="22"/>
          <w:lang w:val="sk-SK"/>
        </w:rPr>
        <w:t>obráťte sa na svojho lekára alebo lekárnika. To sa týka aj akýchkoľvek</w:t>
      </w:r>
      <w:r w:rsidRPr="00573EEB">
        <w:rPr>
          <w:sz w:val="22"/>
          <w:lang w:val="sk-SK"/>
        </w:rPr>
        <w:t xml:space="preserve"> vedľajš</w:t>
      </w:r>
      <w:r w:rsidR="001C1884" w:rsidRPr="00573EEB">
        <w:rPr>
          <w:sz w:val="22"/>
          <w:lang w:val="sk-SK"/>
        </w:rPr>
        <w:t xml:space="preserve">ích </w:t>
      </w:r>
      <w:r w:rsidRPr="00573EEB">
        <w:rPr>
          <w:sz w:val="22"/>
          <w:lang w:val="sk-SK"/>
        </w:rPr>
        <w:t>účink</w:t>
      </w:r>
      <w:r w:rsidR="001C1884" w:rsidRPr="00573EEB">
        <w:rPr>
          <w:sz w:val="22"/>
          <w:lang w:val="sk-SK"/>
        </w:rPr>
        <w:t>ov</w:t>
      </w:r>
      <w:r w:rsidRPr="00573EEB">
        <w:rPr>
          <w:sz w:val="22"/>
          <w:lang w:val="sk-SK"/>
        </w:rPr>
        <w:t>, ktoré nie sú uvedené v tejto písomnej informácii</w:t>
      </w:r>
      <w:r w:rsidR="001C1884" w:rsidRPr="00573EEB">
        <w:rPr>
          <w:sz w:val="22"/>
          <w:lang w:val="sk-SK"/>
        </w:rPr>
        <w:t>. Pozri časť 4</w:t>
      </w:r>
      <w:r w:rsidRPr="00573EEB">
        <w:rPr>
          <w:sz w:val="22"/>
          <w:lang w:val="sk-SK"/>
        </w:rPr>
        <w:t>.</w:t>
      </w:r>
    </w:p>
    <w:p w14:paraId="59EFF654" w14:textId="77777777" w:rsidR="00D60543" w:rsidRPr="00573EEB" w:rsidRDefault="00D60543" w:rsidP="00345478">
      <w:pPr>
        <w:rPr>
          <w:sz w:val="22"/>
          <w:lang w:val="sk-SK"/>
        </w:rPr>
      </w:pPr>
    </w:p>
    <w:p w14:paraId="65C9DD0A" w14:textId="0A26F263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V tejto písomnej informácii sa dozviete:</w:t>
      </w:r>
    </w:p>
    <w:p w14:paraId="0C31B163" w14:textId="132D7D7C" w:rsidR="00D60543" w:rsidRPr="00573EEB" w:rsidRDefault="00D60543" w:rsidP="00345478">
      <w:pPr>
        <w:numPr>
          <w:ilvl w:val="0"/>
          <w:numId w:val="2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 xml:space="preserve">Čo je </w:t>
      </w:r>
      <w:proofErr w:type="spellStart"/>
      <w:r w:rsidRPr="00573EEB">
        <w:rPr>
          <w:rFonts w:cs="Arial"/>
          <w:sz w:val="22"/>
          <w:lang w:val="sk-SK"/>
        </w:rPr>
        <w:t>Akineton</w:t>
      </w:r>
      <w:proofErr w:type="spellEnd"/>
      <w:r w:rsidRPr="00573EEB">
        <w:rPr>
          <w:rFonts w:cs="Arial"/>
          <w:sz w:val="22"/>
          <w:lang w:val="sk-SK"/>
        </w:rPr>
        <w:t xml:space="preserve"> SR </w:t>
      </w:r>
      <w:r w:rsidR="006A3335" w:rsidRPr="0075139A">
        <w:rPr>
          <w:rFonts w:cs="Arial"/>
          <w:sz w:val="22"/>
          <w:lang w:val="sk-SK"/>
        </w:rPr>
        <w:t xml:space="preserve">4 mg </w:t>
      </w:r>
      <w:r w:rsidRPr="00573EEB">
        <w:rPr>
          <w:sz w:val="22"/>
          <w:lang w:val="sk-SK"/>
        </w:rPr>
        <w:t>a na čo sa používa</w:t>
      </w:r>
    </w:p>
    <w:p w14:paraId="696ED3E4" w14:textId="77777777" w:rsidR="00D60543" w:rsidRPr="00573EEB" w:rsidRDefault="00543C6A" w:rsidP="00345478">
      <w:pPr>
        <w:numPr>
          <w:ilvl w:val="0"/>
          <w:numId w:val="2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>Čo potrebujete vedieť predtým</w:t>
      </w:r>
      <w:r w:rsidR="00D60543" w:rsidRPr="00573EEB">
        <w:rPr>
          <w:sz w:val="22"/>
          <w:lang w:val="sk-SK"/>
        </w:rPr>
        <w:t>,</w:t>
      </w:r>
      <w:r w:rsidR="00D60543" w:rsidRPr="00573EEB">
        <w:rPr>
          <w:rFonts w:cs="Arial"/>
          <w:sz w:val="22"/>
          <w:lang w:val="sk-SK"/>
        </w:rPr>
        <w:t xml:space="preserve"> ako </w:t>
      </w:r>
      <w:r w:rsidR="00D60543" w:rsidRPr="00573EEB">
        <w:rPr>
          <w:sz w:val="22"/>
          <w:lang w:val="sk-SK"/>
        </w:rPr>
        <w:t xml:space="preserve">užijete </w:t>
      </w:r>
      <w:proofErr w:type="spellStart"/>
      <w:r w:rsidR="00D60543" w:rsidRPr="00573EEB">
        <w:rPr>
          <w:sz w:val="22"/>
          <w:lang w:val="sk-SK"/>
        </w:rPr>
        <w:t>Akineton</w:t>
      </w:r>
      <w:proofErr w:type="spellEnd"/>
      <w:r w:rsidR="00D60543" w:rsidRPr="00573EEB">
        <w:rPr>
          <w:sz w:val="22"/>
          <w:lang w:val="sk-SK"/>
        </w:rPr>
        <w:t xml:space="preserve"> SR</w:t>
      </w:r>
      <w:r w:rsidR="006A3335" w:rsidRPr="00573EEB">
        <w:rPr>
          <w:rFonts w:cs="Arial"/>
          <w:sz w:val="22"/>
          <w:lang w:val="sk-SK"/>
        </w:rPr>
        <w:t xml:space="preserve"> 4 mg</w:t>
      </w:r>
    </w:p>
    <w:p w14:paraId="5BC3C31E" w14:textId="77777777" w:rsidR="00D60543" w:rsidRPr="00573EEB" w:rsidRDefault="00D60543" w:rsidP="00300BBA">
      <w:pPr>
        <w:numPr>
          <w:ilvl w:val="0"/>
          <w:numId w:val="2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 xml:space="preserve">Ako užívať </w:t>
      </w:r>
      <w:proofErr w:type="spellStart"/>
      <w:r w:rsidRPr="00573EEB">
        <w:rPr>
          <w:sz w:val="22"/>
          <w:lang w:val="sk-SK"/>
        </w:rPr>
        <w:t>Akineton</w:t>
      </w:r>
      <w:proofErr w:type="spellEnd"/>
      <w:r w:rsidRPr="00573EEB">
        <w:rPr>
          <w:sz w:val="22"/>
          <w:lang w:val="sk-SK"/>
        </w:rPr>
        <w:t xml:space="preserve"> SR</w:t>
      </w:r>
      <w:r w:rsidR="006A3335" w:rsidRPr="00573EEB">
        <w:rPr>
          <w:rFonts w:cs="Arial"/>
          <w:sz w:val="22"/>
          <w:lang w:val="sk-SK"/>
        </w:rPr>
        <w:t xml:space="preserve"> 4 mg</w:t>
      </w:r>
    </w:p>
    <w:p w14:paraId="00214851" w14:textId="77777777" w:rsidR="00D60543" w:rsidRPr="00573EEB" w:rsidRDefault="00D60543" w:rsidP="00300BBA">
      <w:pPr>
        <w:numPr>
          <w:ilvl w:val="0"/>
          <w:numId w:val="2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>Možné vedľajšie účinky</w:t>
      </w:r>
    </w:p>
    <w:p w14:paraId="17E00CEA" w14:textId="77777777" w:rsidR="00D60543" w:rsidRPr="00573EEB" w:rsidRDefault="00D60543" w:rsidP="00300BBA">
      <w:pPr>
        <w:numPr>
          <w:ilvl w:val="0"/>
          <w:numId w:val="2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 xml:space="preserve">Ako uchovávať </w:t>
      </w:r>
      <w:proofErr w:type="spellStart"/>
      <w:r w:rsidRPr="00573EEB">
        <w:rPr>
          <w:sz w:val="22"/>
          <w:lang w:val="sk-SK"/>
        </w:rPr>
        <w:t>Akineton</w:t>
      </w:r>
      <w:proofErr w:type="spellEnd"/>
      <w:r w:rsidRPr="00573EEB">
        <w:rPr>
          <w:sz w:val="22"/>
          <w:lang w:val="sk-SK"/>
        </w:rPr>
        <w:t xml:space="preserve"> SR</w:t>
      </w:r>
      <w:r w:rsidR="006A3335" w:rsidRPr="00573EEB">
        <w:rPr>
          <w:rFonts w:cs="Arial"/>
          <w:sz w:val="22"/>
          <w:lang w:val="sk-SK"/>
        </w:rPr>
        <w:t xml:space="preserve"> 4 mg</w:t>
      </w:r>
    </w:p>
    <w:p w14:paraId="095C3D69" w14:textId="77777777" w:rsidR="00D60543" w:rsidRPr="00573EEB" w:rsidRDefault="00543C6A" w:rsidP="00300BBA">
      <w:pPr>
        <w:numPr>
          <w:ilvl w:val="0"/>
          <w:numId w:val="2"/>
        </w:numPr>
        <w:contextualSpacing/>
        <w:rPr>
          <w:sz w:val="22"/>
          <w:lang w:val="sk-SK"/>
        </w:rPr>
      </w:pPr>
      <w:r w:rsidRPr="00573EEB">
        <w:rPr>
          <w:sz w:val="22"/>
          <w:lang w:val="sk-SK"/>
        </w:rPr>
        <w:t>Obsah balenia a ď</w:t>
      </w:r>
      <w:r w:rsidR="00D60543" w:rsidRPr="00573EEB">
        <w:rPr>
          <w:sz w:val="22"/>
          <w:lang w:val="sk-SK"/>
        </w:rPr>
        <w:t>alšie informácie</w:t>
      </w:r>
    </w:p>
    <w:p w14:paraId="32ACA32B" w14:textId="77777777" w:rsidR="00D60543" w:rsidRPr="00573EEB" w:rsidRDefault="00D60543" w:rsidP="00573EEB">
      <w:pPr>
        <w:rPr>
          <w:sz w:val="22"/>
          <w:lang w:val="sk-SK"/>
        </w:rPr>
      </w:pPr>
    </w:p>
    <w:p w14:paraId="23FC733C" w14:textId="77777777" w:rsidR="00345478" w:rsidRPr="00573EEB" w:rsidRDefault="00345478" w:rsidP="00573EEB">
      <w:pPr>
        <w:rPr>
          <w:sz w:val="22"/>
          <w:lang w:val="sk-SK"/>
        </w:rPr>
      </w:pPr>
    </w:p>
    <w:p w14:paraId="26DD7CD8" w14:textId="77777777" w:rsidR="00D60543" w:rsidRPr="00573EEB" w:rsidRDefault="00543C6A" w:rsidP="005D1D91">
      <w:pPr>
        <w:numPr>
          <w:ilvl w:val="0"/>
          <w:numId w:val="3"/>
        </w:numPr>
        <w:ind w:left="567" w:hanging="567"/>
        <w:contextualSpacing/>
        <w:jc w:val="both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Čo je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b/>
          <w:sz w:val="22"/>
          <w:lang w:val="sk-SK"/>
        </w:rPr>
        <w:t xml:space="preserve"> </w:t>
      </w:r>
      <w:r w:rsidR="006A3335" w:rsidRPr="00573EEB">
        <w:rPr>
          <w:b/>
          <w:noProof/>
          <w:sz w:val="22"/>
          <w:szCs w:val="24"/>
          <w:lang w:val="sk-SK" w:eastAsia="sk-SK"/>
        </w:rPr>
        <w:t>4 mg</w:t>
      </w:r>
      <w:r w:rsidRPr="00573EEB">
        <w:rPr>
          <w:b/>
          <w:noProof/>
          <w:sz w:val="22"/>
          <w:szCs w:val="24"/>
          <w:lang w:val="sk-SK" w:eastAsia="sk-SK"/>
        </w:rPr>
        <w:t xml:space="preserve"> </w:t>
      </w:r>
      <w:r w:rsidRPr="00573EEB">
        <w:rPr>
          <w:b/>
          <w:sz w:val="22"/>
          <w:lang w:val="sk-SK"/>
        </w:rPr>
        <w:t>a na čo sa používa</w:t>
      </w:r>
    </w:p>
    <w:p w14:paraId="1A0B3F37" w14:textId="77777777" w:rsidR="00D60543" w:rsidRPr="00573EEB" w:rsidRDefault="00D60543" w:rsidP="005D1D91">
      <w:pPr>
        <w:pStyle w:val="Nadpis2"/>
        <w:ind w:left="720"/>
        <w:rPr>
          <w:b w:val="0"/>
          <w:sz w:val="22"/>
          <w:lang w:val="sk-SK"/>
        </w:rPr>
      </w:pPr>
    </w:p>
    <w:p w14:paraId="3C84E52A" w14:textId="543CDF5E" w:rsidR="00D60543" w:rsidRPr="00573EEB" w:rsidRDefault="00D60543" w:rsidP="00573EEB">
      <w:pPr>
        <w:rPr>
          <w:sz w:val="22"/>
          <w:lang w:val="sk-SK"/>
        </w:rPr>
      </w:pPr>
      <w:proofErr w:type="spellStart"/>
      <w:r w:rsidRPr="00573EEB">
        <w:rPr>
          <w:sz w:val="22"/>
          <w:lang w:val="sk-SK"/>
        </w:rPr>
        <w:t>Akineton</w:t>
      </w:r>
      <w:proofErr w:type="spellEnd"/>
      <w:r w:rsidRPr="00573EEB">
        <w:rPr>
          <w:sz w:val="22"/>
          <w:lang w:val="sk-SK"/>
        </w:rPr>
        <w:t xml:space="preserve"> SR</w:t>
      </w:r>
      <w:r w:rsidRPr="00573EEB">
        <w:rPr>
          <w:rFonts w:cs="Arial"/>
          <w:sz w:val="22"/>
          <w:lang w:val="sk-SK"/>
        </w:rPr>
        <w:t xml:space="preserve"> </w:t>
      </w:r>
      <w:r w:rsidR="006A3335" w:rsidRPr="00573EEB">
        <w:rPr>
          <w:rFonts w:cs="Arial"/>
          <w:sz w:val="22"/>
          <w:lang w:val="sk-SK"/>
        </w:rPr>
        <w:t>4 mg</w:t>
      </w:r>
      <w:r w:rsidR="006A3335" w:rsidRPr="00573EEB">
        <w:rPr>
          <w:sz w:val="22"/>
          <w:lang w:val="sk-SK"/>
        </w:rPr>
        <w:t xml:space="preserve"> </w:t>
      </w:r>
      <w:r w:rsidRPr="00573EEB">
        <w:rPr>
          <w:sz w:val="22"/>
          <w:lang w:val="sk-SK"/>
        </w:rPr>
        <w:t xml:space="preserve">je </w:t>
      </w:r>
      <w:proofErr w:type="spellStart"/>
      <w:r w:rsidRPr="00573EEB">
        <w:rPr>
          <w:sz w:val="22"/>
          <w:lang w:val="sk-SK"/>
        </w:rPr>
        <w:t>antiparkinsonikum</w:t>
      </w:r>
      <w:proofErr w:type="spellEnd"/>
      <w:r w:rsidRPr="00573EEB">
        <w:rPr>
          <w:sz w:val="22"/>
          <w:lang w:val="sk-SK"/>
        </w:rPr>
        <w:t xml:space="preserve"> </w:t>
      </w:r>
      <w:r w:rsidR="004E79BB" w:rsidRPr="00573EEB">
        <w:rPr>
          <w:sz w:val="22"/>
          <w:lang w:val="sk-SK"/>
        </w:rPr>
        <w:t xml:space="preserve">(liek </w:t>
      </w:r>
      <w:r w:rsidR="00011B82" w:rsidRPr="00573EEB">
        <w:rPr>
          <w:sz w:val="22"/>
          <w:lang w:val="sk-SK"/>
        </w:rPr>
        <w:t>používaný</w:t>
      </w:r>
      <w:r w:rsidR="004E79BB" w:rsidRPr="00573EEB">
        <w:rPr>
          <w:sz w:val="22"/>
          <w:lang w:val="sk-SK"/>
        </w:rPr>
        <w:t xml:space="preserve"> pri </w:t>
      </w:r>
      <w:proofErr w:type="spellStart"/>
      <w:r w:rsidR="004E79BB" w:rsidRPr="00573EEB">
        <w:rPr>
          <w:sz w:val="22"/>
          <w:lang w:val="sk-SK"/>
        </w:rPr>
        <w:t>Parkinsonovej</w:t>
      </w:r>
      <w:proofErr w:type="spellEnd"/>
      <w:r w:rsidR="004E79BB" w:rsidRPr="00573EEB">
        <w:rPr>
          <w:sz w:val="22"/>
          <w:lang w:val="sk-SK"/>
        </w:rPr>
        <w:t xml:space="preserve"> chorobe) </w:t>
      </w:r>
      <w:r w:rsidRPr="00573EEB">
        <w:rPr>
          <w:sz w:val="22"/>
          <w:lang w:val="sk-SK"/>
        </w:rPr>
        <w:t>a</w:t>
      </w:r>
      <w:r w:rsidR="004E79BB" w:rsidRPr="00573EEB">
        <w:rPr>
          <w:sz w:val="22"/>
          <w:lang w:val="sk-SK"/>
        </w:rPr>
        <w:t> </w:t>
      </w:r>
      <w:proofErr w:type="spellStart"/>
      <w:r w:rsidRPr="00573EEB">
        <w:rPr>
          <w:sz w:val="22"/>
          <w:lang w:val="sk-SK"/>
        </w:rPr>
        <w:t>anticholinergikum</w:t>
      </w:r>
      <w:proofErr w:type="spellEnd"/>
      <w:r w:rsidR="004E79BB" w:rsidRPr="00573EEB">
        <w:rPr>
          <w:sz w:val="22"/>
          <w:lang w:val="sk-SK"/>
        </w:rPr>
        <w:t xml:space="preserve"> (liek uvoľňujúci bolestivé kŕče hladkej svaloviny)</w:t>
      </w:r>
      <w:r w:rsidRPr="00573EEB">
        <w:rPr>
          <w:sz w:val="22"/>
          <w:lang w:val="sk-SK"/>
        </w:rPr>
        <w:t xml:space="preserve">. </w:t>
      </w:r>
      <w:proofErr w:type="spellStart"/>
      <w:r w:rsidR="00011B82" w:rsidRPr="00573EEB">
        <w:rPr>
          <w:sz w:val="22"/>
          <w:lang w:val="sk-SK"/>
        </w:rPr>
        <w:t>Akineton</w:t>
      </w:r>
      <w:proofErr w:type="spellEnd"/>
      <w:r w:rsidR="00011B82" w:rsidRPr="00573EEB">
        <w:rPr>
          <w:sz w:val="22"/>
          <w:lang w:val="sk-SK"/>
        </w:rPr>
        <w:t xml:space="preserve"> </w:t>
      </w:r>
      <w:r w:rsidR="006A3335" w:rsidRPr="00573EEB">
        <w:rPr>
          <w:rFonts w:cs="Arial"/>
          <w:sz w:val="22"/>
          <w:lang w:val="sk-SK"/>
        </w:rPr>
        <w:t xml:space="preserve">SR 4 mg </w:t>
      </w:r>
      <w:r w:rsidR="00011B82" w:rsidRPr="00573EEB">
        <w:rPr>
          <w:sz w:val="22"/>
          <w:lang w:val="sk-SK"/>
        </w:rPr>
        <w:t>o</w:t>
      </w:r>
      <w:r w:rsidRPr="00573EEB">
        <w:rPr>
          <w:sz w:val="22"/>
          <w:lang w:val="sk-SK"/>
        </w:rPr>
        <w:t xml:space="preserve">bsahuje </w:t>
      </w:r>
      <w:r w:rsidRPr="00573EEB">
        <w:rPr>
          <w:rFonts w:cs="Arial"/>
          <w:sz w:val="22"/>
          <w:lang w:val="sk-SK"/>
        </w:rPr>
        <w:t xml:space="preserve">liečivo </w:t>
      </w:r>
      <w:proofErr w:type="spellStart"/>
      <w:r w:rsidRPr="00573EEB">
        <w:rPr>
          <w:sz w:val="22"/>
          <w:lang w:val="sk-SK"/>
        </w:rPr>
        <w:t>biperidén</w:t>
      </w:r>
      <w:proofErr w:type="spellEnd"/>
      <w:r w:rsidRPr="00573EEB">
        <w:rPr>
          <w:rFonts w:cs="Arial"/>
          <w:sz w:val="22"/>
          <w:lang w:val="sk-SK"/>
        </w:rPr>
        <w:t>,</w:t>
      </w:r>
      <w:r w:rsidR="00200EBB" w:rsidRPr="0075139A">
        <w:rPr>
          <w:rFonts w:cs="Arial"/>
          <w:sz w:val="22"/>
          <w:lang w:val="sk-SK"/>
        </w:rPr>
        <w:t xml:space="preserve"> </w:t>
      </w:r>
      <w:r w:rsidR="0073420C" w:rsidRPr="00573EEB">
        <w:rPr>
          <w:sz w:val="22"/>
          <w:lang w:val="sk-SK"/>
        </w:rPr>
        <w:t xml:space="preserve">ktorý </w:t>
      </w:r>
      <w:r w:rsidR="00025EDC" w:rsidRPr="00573EEB">
        <w:rPr>
          <w:sz w:val="22"/>
          <w:lang w:val="sk-SK"/>
        </w:rPr>
        <w:t>p</w:t>
      </w:r>
      <w:r w:rsidR="00011B82" w:rsidRPr="00573EEB">
        <w:rPr>
          <w:sz w:val="22"/>
          <w:lang w:val="sk-SK"/>
        </w:rPr>
        <w:t>ô</w:t>
      </w:r>
      <w:r w:rsidR="00025EDC" w:rsidRPr="00573EEB">
        <w:rPr>
          <w:sz w:val="22"/>
          <w:lang w:val="sk-SK"/>
        </w:rPr>
        <w:t xml:space="preserve">sobí </w:t>
      </w:r>
      <w:r w:rsidRPr="00573EEB">
        <w:rPr>
          <w:sz w:val="22"/>
          <w:lang w:val="sk-SK"/>
        </w:rPr>
        <w:t>na centrálny nervový systém</w:t>
      </w:r>
      <w:r w:rsidR="00011B82" w:rsidRPr="00573EEB">
        <w:rPr>
          <w:sz w:val="22"/>
          <w:lang w:val="sk-SK"/>
        </w:rPr>
        <w:t>. Ovplyvňuje predovšetkým tras a svalovú stuhnutosť</w:t>
      </w:r>
      <w:r w:rsidRPr="00573EEB">
        <w:rPr>
          <w:sz w:val="22"/>
          <w:lang w:val="sk-SK"/>
        </w:rPr>
        <w:t xml:space="preserve">. </w:t>
      </w:r>
    </w:p>
    <w:p w14:paraId="288D635C" w14:textId="35D48279" w:rsidR="00D60543" w:rsidRPr="00573EEB" w:rsidRDefault="00D60543" w:rsidP="00573EEB">
      <w:pPr>
        <w:rPr>
          <w:rFonts w:cs="Arial"/>
          <w:sz w:val="22"/>
          <w:lang w:val="sk-SK"/>
        </w:rPr>
      </w:pPr>
      <w:r w:rsidRPr="00573EEB">
        <w:rPr>
          <w:sz w:val="22"/>
          <w:lang w:val="sk-SK"/>
        </w:rPr>
        <w:t>Používa</w:t>
      </w:r>
      <w:r w:rsidRPr="00573EEB">
        <w:rPr>
          <w:rFonts w:cs="Arial"/>
          <w:sz w:val="22"/>
          <w:lang w:val="sk-SK"/>
        </w:rPr>
        <w:t xml:space="preserve"> sa na potlačenie trasu </w:t>
      </w:r>
      <w:r w:rsidRPr="00573EEB">
        <w:rPr>
          <w:sz w:val="22"/>
          <w:lang w:val="sk-SK"/>
        </w:rPr>
        <w:t>(</w:t>
      </w:r>
      <w:proofErr w:type="spellStart"/>
      <w:r w:rsidRPr="00573EEB">
        <w:rPr>
          <w:sz w:val="22"/>
          <w:lang w:val="sk-SK"/>
        </w:rPr>
        <w:t>tremor</w:t>
      </w:r>
      <w:proofErr w:type="spellEnd"/>
      <w:r w:rsidRPr="00573EEB">
        <w:rPr>
          <w:sz w:val="22"/>
          <w:lang w:val="sk-SK"/>
        </w:rPr>
        <w:t>) a </w:t>
      </w:r>
      <w:r w:rsidRPr="00573EEB">
        <w:rPr>
          <w:rFonts w:cs="Arial"/>
          <w:sz w:val="22"/>
          <w:lang w:val="sk-SK"/>
        </w:rPr>
        <w:t xml:space="preserve">svalovej stuhnutosti </w:t>
      </w:r>
      <w:r w:rsidRPr="00573EEB">
        <w:rPr>
          <w:sz w:val="22"/>
          <w:lang w:val="sk-SK"/>
        </w:rPr>
        <w:t>(</w:t>
      </w:r>
      <w:proofErr w:type="spellStart"/>
      <w:r w:rsidRPr="00573EEB">
        <w:rPr>
          <w:sz w:val="22"/>
          <w:lang w:val="sk-SK"/>
        </w:rPr>
        <w:t>rigor</w:t>
      </w:r>
      <w:proofErr w:type="spellEnd"/>
      <w:r w:rsidRPr="00573EEB">
        <w:rPr>
          <w:sz w:val="22"/>
          <w:lang w:val="sk-SK"/>
        </w:rPr>
        <w:t xml:space="preserve">) </w:t>
      </w:r>
      <w:r w:rsidRPr="00573EEB">
        <w:rPr>
          <w:rFonts w:cs="Arial"/>
          <w:sz w:val="22"/>
          <w:lang w:val="sk-SK"/>
        </w:rPr>
        <w:t xml:space="preserve">pri liečbe </w:t>
      </w:r>
      <w:proofErr w:type="spellStart"/>
      <w:r w:rsidRPr="00573EEB">
        <w:rPr>
          <w:sz w:val="22"/>
          <w:lang w:val="sk-SK"/>
        </w:rPr>
        <w:t>Parkinsonovho</w:t>
      </w:r>
      <w:proofErr w:type="spellEnd"/>
      <w:r w:rsidRPr="00573EEB">
        <w:rPr>
          <w:rFonts w:cs="Arial"/>
          <w:sz w:val="22"/>
          <w:lang w:val="sk-SK"/>
        </w:rPr>
        <w:t xml:space="preserve"> syndrómu</w:t>
      </w:r>
      <w:r w:rsidRPr="00573EEB">
        <w:rPr>
          <w:sz w:val="22"/>
          <w:lang w:val="sk-SK"/>
        </w:rPr>
        <w:t>, ďalej na liečbu porúch</w:t>
      </w:r>
      <w:r w:rsidRPr="00573EEB">
        <w:rPr>
          <w:rFonts w:cs="Arial"/>
          <w:sz w:val="22"/>
          <w:lang w:val="sk-SK"/>
        </w:rPr>
        <w:t xml:space="preserve"> pohybov (</w:t>
      </w:r>
      <w:proofErr w:type="spellStart"/>
      <w:r w:rsidRPr="00573EEB">
        <w:rPr>
          <w:rFonts w:cs="Arial"/>
          <w:sz w:val="22"/>
          <w:lang w:val="sk-SK"/>
        </w:rPr>
        <w:t>extrapyramídové</w:t>
      </w:r>
      <w:proofErr w:type="spellEnd"/>
      <w:r w:rsidRPr="00573EEB">
        <w:rPr>
          <w:rFonts w:cs="Arial"/>
          <w:sz w:val="22"/>
          <w:lang w:val="sk-SK"/>
        </w:rPr>
        <w:t xml:space="preserve"> symptómy), ako sú kŕče jazyka, hltana a </w:t>
      </w:r>
      <w:r w:rsidRPr="00573EEB">
        <w:rPr>
          <w:sz w:val="22"/>
          <w:lang w:val="sk-SK"/>
        </w:rPr>
        <w:t>tiky</w:t>
      </w:r>
      <w:r w:rsidRPr="00573EEB">
        <w:rPr>
          <w:rFonts w:cs="Arial"/>
          <w:sz w:val="22"/>
          <w:lang w:val="sk-SK"/>
        </w:rPr>
        <w:t xml:space="preserve"> (včasná </w:t>
      </w:r>
      <w:proofErr w:type="spellStart"/>
      <w:r w:rsidRPr="00573EEB">
        <w:rPr>
          <w:rFonts w:cs="Arial"/>
          <w:sz w:val="22"/>
          <w:lang w:val="sk-SK"/>
        </w:rPr>
        <w:t>dyskinéza</w:t>
      </w:r>
      <w:proofErr w:type="spellEnd"/>
      <w:r w:rsidRPr="00573EEB">
        <w:rPr>
          <w:rFonts w:cs="Arial"/>
          <w:sz w:val="22"/>
          <w:lang w:val="sk-SK"/>
        </w:rPr>
        <w:t>), nepokojn</w:t>
      </w:r>
      <w:r w:rsidR="003F350C" w:rsidRPr="00573EEB">
        <w:rPr>
          <w:rFonts w:cs="Arial"/>
          <w:sz w:val="22"/>
          <w:lang w:val="sk-SK"/>
        </w:rPr>
        <w:t>ý</w:t>
      </w:r>
      <w:r w:rsidRPr="00573EEB">
        <w:rPr>
          <w:rFonts w:cs="Arial"/>
          <w:sz w:val="22"/>
          <w:lang w:val="sk-SK"/>
        </w:rPr>
        <w:t xml:space="preserve"> sed (</w:t>
      </w:r>
      <w:proofErr w:type="spellStart"/>
      <w:r w:rsidRPr="00573EEB">
        <w:rPr>
          <w:rFonts w:cs="Arial"/>
          <w:sz w:val="22"/>
          <w:lang w:val="sk-SK"/>
        </w:rPr>
        <w:t>akatízia</w:t>
      </w:r>
      <w:proofErr w:type="spellEnd"/>
      <w:r w:rsidRPr="00573EEB">
        <w:rPr>
          <w:rFonts w:cs="Arial"/>
          <w:sz w:val="22"/>
          <w:lang w:val="sk-SK"/>
        </w:rPr>
        <w:t>)</w:t>
      </w:r>
      <w:r w:rsidR="003F350C" w:rsidRPr="00573EEB">
        <w:rPr>
          <w:rFonts w:cs="Arial"/>
          <w:sz w:val="22"/>
          <w:lang w:val="sk-SK"/>
        </w:rPr>
        <w:t>,</w:t>
      </w:r>
      <w:r w:rsidRPr="00573EEB">
        <w:rPr>
          <w:sz w:val="22"/>
          <w:lang w:val="sk-SK"/>
        </w:rPr>
        <w:t xml:space="preserve"> a ťažkostí podobných </w:t>
      </w:r>
      <w:proofErr w:type="spellStart"/>
      <w:r w:rsidRPr="00573EEB">
        <w:rPr>
          <w:sz w:val="22"/>
          <w:lang w:val="sk-SK"/>
        </w:rPr>
        <w:t>parkinsonizmu</w:t>
      </w:r>
      <w:proofErr w:type="spellEnd"/>
      <w:r w:rsidRPr="00573EEB">
        <w:rPr>
          <w:sz w:val="22"/>
          <w:lang w:val="sk-SK"/>
        </w:rPr>
        <w:t xml:space="preserve">, navodených </w:t>
      </w:r>
      <w:r w:rsidRPr="00573EEB">
        <w:rPr>
          <w:rFonts w:cs="Arial"/>
          <w:sz w:val="22"/>
          <w:lang w:val="sk-SK"/>
        </w:rPr>
        <w:t xml:space="preserve">určitými liekmi pôsobiacimi na </w:t>
      </w:r>
      <w:r w:rsidRPr="00573EEB">
        <w:rPr>
          <w:sz w:val="22"/>
          <w:lang w:val="sk-SK"/>
        </w:rPr>
        <w:t xml:space="preserve">centrálny nervový systém </w:t>
      </w:r>
      <w:r w:rsidRPr="00573EEB">
        <w:rPr>
          <w:rFonts w:cs="Arial"/>
          <w:sz w:val="22"/>
          <w:lang w:val="sk-SK"/>
        </w:rPr>
        <w:t>(</w:t>
      </w:r>
      <w:proofErr w:type="spellStart"/>
      <w:r w:rsidRPr="00573EEB">
        <w:rPr>
          <w:rFonts w:cs="Arial"/>
          <w:sz w:val="22"/>
          <w:lang w:val="sk-SK"/>
        </w:rPr>
        <w:t>neuroleptiká</w:t>
      </w:r>
      <w:proofErr w:type="spellEnd"/>
      <w:r w:rsidR="003F350C" w:rsidRPr="0075139A">
        <w:rPr>
          <w:rFonts w:cs="Arial"/>
          <w:sz w:val="22"/>
          <w:lang w:val="sk-SK"/>
        </w:rPr>
        <w:t>)</w:t>
      </w:r>
      <w:r w:rsidRPr="00573EEB">
        <w:rPr>
          <w:rFonts w:cs="Arial"/>
          <w:sz w:val="22"/>
          <w:lang w:val="sk-SK"/>
        </w:rPr>
        <w:t xml:space="preserve"> alebo </w:t>
      </w:r>
      <w:r w:rsidRPr="00573EEB">
        <w:rPr>
          <w:sz w:val="22"/>
          <w:lang w:val="sk-SK"/>
        </w:rPr>
        <w:t>liekmi s podobným účinkom</w:t>
      </w:r>
      <w:r w:rsidRPr="00573EEB">
        <w:rPr>
          <w:rFonts w:cs="Arial"/>
          <w:sz w:val="22"/>
          <w:lang w:val="sk-SK"/>
        </w:rPr>
        <w:t>,</w:t>
      </w:r>
      <w:r w:rsidRPr="00573EEB">
        <w:rPr>
          <w:sz w:val="22"/>
          <w:lang w:val="sk-SK"/>
        </w:rPr>
        <w:t xml:space="preserve"> ďalej na liečbu iných </w:t>
      </w:r>
      <w:proofErr w:type="spellStart"/>
      <w:r w:rsidRPr="00573EEB">
        <w:rPr>
          <w:sz w:val="22"/>
          <w:lang w:val="sk-SK"/>
        </w:rPr>
        <w:t>extrapyramídových</w:t>
      </w:r>
      <w:proofErr w:type="spellEnd"/>
      <w:r w:rsidRPr="00573EEB">
        <w:rPr>
          <w:sz w:val="22"/>
          <w:lang w:val="sk-SK"/>
        </w:rPr>
        <w:t xml:space="preserve"> porúch</w:t>
      </w:r>
      <w:r w:rsidRPr="00573EEB">
        <w:rPr>
          <w:rFonts w:cs="Arial"/>
          <w:sz w:val="22"/>
          <w:lang w:val="sk-SK"/>
        </w:rPr>
        <w:t xml:space="preserve"> pohybov, ako sú motorické poruchy (</w:t>
      </w:r>
      <w:proofErr w:type="spellStart"/>
      <w:r w:rsidRPr="00573EEB">
        <w:rPr>
          <w:rFonts w:cs="Arial"/>
          <w:sz w:val="22"/>
          <w:lang w:val="sk-SK"/>
        </w:rPr>
        <w:t>dystónia</w:t>
      </w:r>
      <w:proofErr w:type="spellEnd"/>
      <w:r w:rsidRPr="00573EEB">
        <w:rPr>
          <w:rFonts w:cs="Arial"/>
          <w:sz w:val="22"/>
          <w:lang w:val="sk-SK"/>
        </w:rPr>
        <w:t>) postihujúce celé telo (generálne</w:t>
      </w:r>
      <w:r w:rsidRPr="00573EEB">
        <w:rPr>
          <w:sz w:val="22"/>
          <w:lang w:val="sk-SK"/>
        </w:rPr>
        <w:t>),</w:t>
      </w:r>
      <w:r w:rsidRPr="00573EEB">
        <w:rPr>
          <w:rFonts w:cs="Arial"/>
          <w:sz w:val="22"/>
          <w:lang w:val="sk-SK"/>
        </w:rPr>
        <w:t xml:space="preserve"> prípadne jednotlivé časti tela (segmentové), zvláštne poruchy plynulosti pohybov v oblasti hlavy (</w:t>
      </w:r>
      <w:proofErr w:type="spellStart"/>
      <w:r w:rsidRPr="00573EEB">
        <w:rPr>
          <w:rFonts w:cs="Arial"/>
          <w:sz w:val="22"/>
          <w:lang w:val="sk-SK"/>
        </w:rPr>
        <w:t>Meigeho</w:t>
      </w:r>
      <w:proofErr w:type="spellEnd"/>
      <w:r w:rsidRPr="00573EEB">
        <w:rPr>
          <w:rFonts w:cs="Arial"/>
          <w:sz w:val="22"/>
          <w:lang w:val="sk-SK"/>
        </w:rPr>
        <w:t xml:space="preserve"> syndróm), kŕče očných viečok (</w:t>
      </w:r>
      <w:proofErr w:type="spellStart"/>
      <w:r w:rsidRPr="00573EEB">
        <w:rPr>
          <w:rFonts w:cs="Arial"/>
          <w:sz w:val="22"/>
          <w:lang w:val="sk-SK"/>
        </w:rPr>
        <w:t>blefarospazmus</w:t>
      </w:r>
      <w:proofErr w:type="spellEnd"/>
      <w:r w:rsidRPr="00573EEB">
        <w:rPr>
          <w:rFonts w:cs="Arial"/>
          <w:sz w:val="22"/>
          <w:lang w:val="sk-SK"/>
        </w:rPr>
        <w:t xml:space="preserve">) alebo </w:t>
      </w:r>
      <w:proofErr w:type="spellStart"/>
      <w:r w:rsidRPr="00573EEB">
        <w:rPr>
          <w:rFonts w:cs="Arial"/>
          <w:sz w:val="22"/>
          <w:lang w:val="sk-SK"/>
        </w:rPr>
        <w:t>spastická</w:t>
      </w:r>
      <w:proofErr w:type="spellEnd"/>
      <w:r w:rsidRPr="00573EEB">
        <w:rPr>
          <w:rFonts w:cs="Arial"/>
          <w:sz w:val="22"/>
          <w:lang w:val="sk-SK"/>
        </w:rPr>
        <w:t xml:space="preserve"> šija (</w:t>
      </w:r>
      <w:proofErr w:type="spellStart"/>
      <w:r w:rsidRPr="00573EEB">
        <w:rPr>
          <w:rFonts w:cs="Arial"/>
          <w:sz w:val="22"/>
          <w:lang w:val="sk-SK"/>
        </w:rPr>
        <w:t>torticollis</w:t>
      </w:r>
      <w:proofErr w:type="spellEnd"/>
      <w:r w:rsidRPr="00573EEB">
        <w:rPr>
          <w:rFonts w:cs="Arial"/>
          <w:sz w:val="22"/>
          <w:lang w:val="sk-SK"/>
        </w:rPr>
        <w:t xml:space="preserve"> </w:t>
      </w:r>
      <w:proofErr w:type="spellStart"/>
      <w:r w:rsidRPr="00573EEB">
        <w:rPr>
          <w:rFonts w:cs="Arial"/>
          <w:sz w:val="22"/>
          <w:lang w:val="sk-SK"/>
        </w:rPr>
        <w:t>spasmodians</w:t>
      </w:r>
      <w:proofErr w:type="spellEnd"/>
      <w:r w:rsidRPr="00573EEB">
        <w:rPr>
          <w:rFonts w:cs="Arial"/>
          <w:sz w:val="22"/>
          <w:lang w:val="sk-SK"/>
        </w:rPr>
        <w:t>).</w:t>
      </w:r>
    </w:p>
    <w:p w14:paraId="5329831B" w14:textId="77777777" w:rsidR="00D60543" w:rsidRPr="0075139A" w:rsidRDefault="00D60543" w:rsidP="00573EEB">
      <w:pPr>
        <w:rPr>
          <w:sz w:val="22"/>
          <w:lang w:val="sk-SK"/>
        </w:rPr>
      </w:pPr>
    </w:p>
    <w:p w14:paraId="7A9795F8" w14:textId="77777777" w:rsidR="00345478" w:rsidRPr="00573EEB" w:rsidRDefault="00345478" w:rsidP="00573EEB">
      <w:pPr>
        <w:rPr>
          <w:sz w:val="22"/>
          <w:lang w:val="sk-SK"/>
        </w:rPr>
      </w:pPr>
    </w:p>
    <w:p w14:paraId="24615244" w14:textId="77777777" w:rsidR="00D60543" w:rsidRPr="00573EEB" w:rsidRDefault="004E79BB" w:rsidP="00573EEB">
      <w:pPr>
        <w:numPr>
          <w:ilvl w:val="0"/>
          <w:numId w:val="3"/>
        </w:numPr>
        <w:ind w:left="567" w:hanging="567"/>
        <w:contextualSpacing/>
        <w:jc w:val="both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Čo potrebujete vedieť predtým, ako užijete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b/>
          <w:noProof/>
          <w:sz w:val="22"/>
          <w:szCs w:val="24"/>
          <w:lang w:val="sk-SK" w:eastAsia="sk-SK"/>
        </w:rPr>
        <w:t xml:space="preserve"> 4 mg</w:t>
      </w:r>
    </w:p>
    <w:p w14:paraId="449DC841" w14:textId="77777777" w:rsidR="00D60543" w:rsidRPr="00573EEB" w:rsidRDefault="00D60543" w:rsidP="00573EEB">
      <w:pPr>
        <w:pStyle w:val="Nadpis2"/>
        <w:jc w:val="left"/>
        <w:rPr>
          <w:b w:val="0"/>
          <w:sz w:val="22"/>
          <w:lang w:val="sk-SK"/>
        </w:rPr>
      </w:pPr>
    </w:p>
    <w:p w14:paraId="74183F60" w14:textId="5A3668A5" w:rsidR="00D60543" w:rsidRPr="00573EEB" w:rsidRDefault="00D60543" w:rsidP="00573EEB">
      <w:pPr>
        <w:pStyle w:val="Nadpis2"/>
        <w:jc w:val="left"/>
        <w:rPr>
          <w:b w:val="0"/>
          <w:sz w:val="22"/>
          <w:lang w:val="sk-SK"/>
        </w:rPr>
      </w:pPr>
      <w:r w:rsidRPr="00573EEB">
        <w:rPr>
          <w:sz w:val="22"/>
          <w:lang w:val="sk-SK"/>
        </w:rPr>
        <w:t xml:space="preserve">Neužívajte </w:t>
      </w:r>
      <w:proofErr w:type="spellStart"/>
      <w:r w:rsidRPr="00573EEB">
        <w:rPr>
          <w:sz w:val="22"/>
          <w:lang w:val="sk-SK"/>
        </w:rPr>
        <w:t>Akineton</w:t>
      </w:r>
      <w:proofErr w:type="spellEnd"/>
      <w:r w:rsidRPr="00573EEB">
        <w:rPr>
          <w:sz w:val="22"/>
          <w:lang w:val="sk-SK"/>
        </w:rPr>
        <w:t xml:space="preserve"> SR</w:t>
      </w:r>
      <w:r w:rsidR="006A3335" w:rsidRPr="00573EEB">
        <w:rPr>
          <w:rFonts w:cs="Arial"/>
          <w:sz w:val="22"/>
          <w:lang w:val="sk-SK"/>
        </w:rPr>
        <w:t xml:space="preserve"> 4 mg</w:t>
      </w:r>
      <w:r w:rsidRPr="00573EEB">
        <w:rPr>
          <w:b w:val="0"/>
          <w:sz w:val="22"/>
          <w:lang w:val="sk-SK"/>
        </w:rPr>
        <w:t>:</w:t>
      </w:r>
    </w:p>
    <w:p w14:paraId="614436F1" w14:textId="74595B41" w:rsidR="00D60543" w:rsidRPr="00573EEB" w:rsidRDefault="004E79BB" w:rsidP="00573EEB">
      <w:pPr>
        <w:pStyle w:val="Odsekzoznamu1"/>
        <w:numPr>
          <w:ilvl w:val="0"/>
          <w:numId w:val="7"/>
        </w:numPr>
        <w:tabs>
          <w:tab w:val="left" w:pos="540"/>
        </w:tabs>
        <w:ind w:left="540" w:hanging="540"/>
        <w:rPr>
          <w:rFonts w:eastAsia="Times New Roman"/>
          <w:noProof/>
          <w:sz w:val="22"/>
          <w:szCs w:val="22"/>
          <w:lang w:val="sk-SK" w:eastAsia="sk-SK"/>
        </w:rPr>
      </w:pPr>
      <w:r w:rsidRPr="0075139A">
        <w:rPr>
          <w:rFonts w:eastAsia="Times New Roman"/>
          <w:noProof/>
          <w:sz w:val="22"/>
          <w:szCs w:val="22"/>
          <w:lang w:val="sk-SK" w:eastAsia="sk-SK"/>
        </w:rPr>
        <w:t>ak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 </w:t>
      </w:r>
      <w:r w:rsidR="00D60543" w:rsidRPr="00573EEB">
        <w:rPr>
          <w:rFonts w:eastAsia="Times New Roman"/>
          <w:noProof/>
          <w:sz w:val="22"/>
          <w:szCs w:val="22"/>
          <w:lang w:val="sk-SK" w:eastAsia="sk-SK"/>
        </w:rPr>
        <w:t xml:space="preserve">ste alergický na biperidén alebo na ktorúkoľvek z ďalších zložiek 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>tohto lieku (uvedených v časti 6)</w:t>
      </w:r>
      <w:r w:rsidR="00D60543" w:rsidRPr="00573EEB">
        <w:rPr>
          <w:rFonts w:eastAsia="Times New Roman"/>
          <w:noProof/>
          <w:sz w:val="22"/>
          <w:szCs w:val="22"/>
          <w:lang w:val="sk-SK" w:eastAsia="sk-SK"/>
        </w:rPr>
        <w:t>.</w:t>
      </w:r>
    </w:p>
    <w:p w14:paraId="10FC9924" w14:textId="070B5FC0" w:rsidR="00D60543" w:rsidRPr="00573EEB" w:rsidRDefault="00D60543" w:rsidP="00573EEB">
      <w:pPr>
        <w:pStyle w:val="Odsekzoznamu1"/>
        <w:numPr>
          <w:ilvl w:val="0"/>
          <w:numId w:val="7"/>
        </w:numPr>
        <w:tabs>
          <w:tab w:val="left" w:pos="540"/>
        </w:tabs>
        <w:ind w:left="0" w:firstLine="0"/>
        <w:rPr>
          <w:rFonts w:eastAsia="Times New Roman"/>
          <w:noProof/>
          <w:sz w:val="22"/>
          <w:szCs w:val="22"/>
          <w:lang w:val="sk-SK" w:eastAsia="sk-SK"/>
        </w:rPr>
      </w:pP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ak máte neliečený zvýšený vnútroočný tlak (glaukóm </w:t>
      </w:r>
      <w:r w:rsidR="006301EC" w:rsidRPr="0075139A">
        <w:rPr>
          <w:rFonts w:eastAsia="Times New Roman"/>
          <w:noProof/>
          <w:sz w:val="22"/>
          <w:szCs w:val="22"/>
          <w:lang w:val="sk-SK" w:eastAsia="sk-SK"/>
        </w:rPr>
        <w:t xml:space="preserve">s 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>úzk</w:t>
      </w:r>
      <w:r w:rsidR="006301EC" w:rsidRPr="0075139A">
        <w:rPr>
          <w:rFonts w:eastAsia="Times New Roman"/>
          <w:noProof/>
          <w:sz w:val="22"/>
          <w:szCs w:val="22"/>
          <w:lang w:val="sk-SK" w:eastAsia="sk-SK"/>
        </w:rPr>
        <w:t>ym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 uhl</w:t>
      </w:r>
      <w:r w:rsidR="006301EC" w:rsidRPr="0075139A">
        <w:rPr>
          <w:rFonts w:eastAsia="Times New Roman"/>
          <w:noProof/>
          <w:sz w:val="22"/>
          <w:szCs w:val="22"/>
          <w:lang w:val="sk-SK" w:eastAsia="sk-SK"/>
        </w:rPr>
        <w:t>om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>).</w:t>
      </w:r>
    </w:p>
    <w:p w14:paraId="458BA889" w14:textId="35B916D1" w:rsidR="006301EC" w:rsidRPr="00573EEB" w:rsidRDefault="00D60543" w:rsidP="00573EEB">
      <w:pPr>
        <w:pStyle w:val="Odsekzoznamu1"/>
        <w:numPr>
          <w:ilvl w:val="0"/>
          <w:numId w:val="7"/>
        </w:numPr>
        <w:tabs>
          <w:tab w:val="left" w:pos="540"/>
        </w:tabs>
        <w:ind w:left="540" w:hanging="540"/>
        <w:rPr>
          <w:rFonts w:eastAsia="Times New Roman"/>
          <w:noProof/>
          <w:sz w:val="22"/>
          <w:szCs w:val="22"/>
          <w:lang w:val="sk-SK" w:eastAsia="sk-SK"/>
        </w:rPr>
      </w:pP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ak </w:t>
      </w:r>
      <w:r w:rsidR="00425756" w:rsidRPr="00573EEB">
        <w:rPr>
          <w:rFonts w:eastAsia="Times New Roman"/>
          <w:noProof/>
          <w:sz w:val="22"/>
          <w:szCs w:val="22"/>
          <w:lang w:val="sk-SK" w:eastAsia="sk-SK"/>
        </w:rPr>
        <w:t>máte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 </w:t>
      </w:r>
      <w:r w:rsidR="006301EC" w:rsidRPr="00573EEB">
        <w:rPr>
          <w:rFonts w:eastAsia="Times New Roman"/>
          <w:noProof/>
          <w:sz w:val="22"/>
          <w:szCs w:val="22"/>
          <w:lang w:val="sk-SK" w:eastAsia="sk-SK"/>
        </w:rPr>
        <w:t>mechanické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 zúženie v oblasti tráviaceho traktu (stenóza) alebo </w:t>
      </w:r>
      <w:r w:rsidR="006301EC" w:rsidRPr="00573EEB">
        <w:rPr>
          <w:sz w:val="22"/>
          <w:szCs w:val="22"/>
          <w:lang w:val="sk-SK"/>
        </w:rPr>
        <w:t>chorobné rozšírenie hrubého čreva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 (megakolón)</w:t>
      </w:r>
      <w:r w:rsidR="00200EBB" w:rsidRPr="00573EEB">
        <w:rPr>
          <w:rFonts w:eastAsia="Times New Roman"/>
          <w:noProof/>
          <w:sz w:val="22"/>
          <w:szCs w:val="22"/>
          <w:lang w:val="sk-SK" w:eastAsia="sk-SK"/>
        </w:rPr>
        <w:t>.</w:t>
      </w:r>
    </w:p>
    <w:p w14:paraId="19CD5AED" w14:textId="77777777" w:rsidR="006301EC" w:rsidRPr="00573EEB" w:rsidRDefault="006301EC" w:rsidP="00573EEB">
      <w:pPr>
        <w:pStyle w:val="Odsekzoznamu1"/>
        <w:numPr>
          <w:ilvl w:val="0"/>
          <w:numId w:val="7"/>
        </w:numPr>
        <w:ind w:left="567" w:hanging="567"/>
        <w:rPr>
          <w:sz w:val="22"/>
          <w:szCs w:val="22"/>
          <w:lang w:val="sk-SK"/>
        </w:rPr>
      </w:pPr>
      <w:r w:rsidRPr="00573EEB">
        <w:rPr>
          <w:sz w:val="22"/>
          <w:szCs w:val="22"/>
          <w:lang w:val="sk-SK"/>
        </w:rPr>
        <w:t>ak máte nepriechodnosť čriev.</w:t>
      </w:r>
    </w:p>
    <w:p w14:paraId="288F91CA" w14:textId="77777777" w:rsidR="00D60543" w:rsidRPr="00573EEB" w:rsidRDefault="00D60543" w:rsidP="00573EEB">
      <w:pPr>
        <w:pStyle w:val="Odsekzoznamu1"/>
        <w:tabs>
          <w:tab w:val="left" w:pos="540"/>
        </w:tabs>
        <w:ind w:left="540"/>
        <w:rPr>
          <w:noProof/>
          <w:sz w:val="22"/>
          <w:lang w:val="sk-SK" w:eastAsia="sk-SK"/>
        </w:rPr>
      </w:pPr>
    </w:p>
    <w:p w14:paraId="26D8C3FB" w14:textId="3744AA2F" w:rsidR="006301EC" w:rsidRPr="00573EEB" w:rsidRDefault="00573EEB" w:rsidP="008E345C">
      <w:pPr>
        <w:pStyle w:val="Odsekzoznamu1"/>
        <w:ind w:left="360" w:hanging="360"/>
        <w:rPr>
          <w:b/>
          <w:noProof/>
          <w:sz w:val="22"/>
          <w:szCs w:val="22"/>
          <w:lang w:val="sk-SK"/>
        </w:rPr>
      </w:pPr>
      <w:r>
        <w:rPr>
          <w:b/>
          <w:noProof/>
          <w:sz w:val="22"/>
          <w:szCs w:val="22"/>
          <w:lang w:val="sk-SK"/>
        </w:rPr>
        <w:br w:type="page"/>
      </w:r>
      <w:r w:rsidR="008E345C" w:rsidRPr="0075139A">
        <w:rPr>
          <w:b/>
          <w:noProof/>
          <w:sz w:val="22"/>
          <w:szCs w:val="22"/>
          <w:lang w:val="sk-SK"/>
        </w:rPr>
        <w:lastRenderedPageBreak/>
        <w:t>Upozornenia a</w:t>
      </w:r>
      <w:r w:rsidR="006301EC" w:rsidRPr="00573EEB">
        <w:rPr>
          <w:b/>
          <w:noProof/>
          <w:sz w:val="22"/>
          <w:szCs w:val="22"/>
          <w:lang w:val="sk-SK"/>
        </w:rPr>
        <w:t> </w:t>
      </w:r>
      <w:r w:rsidR="008E345C" w:rsidRPr="00573EEB">
        <w:rPr>
          <w:b/>
          <w:noProof/>
          <w:sz w:val="22"/>
          <w:szCs w:val="22"/>
          <w:lang w:val="sk-SK"/>
        </w:rPr>
        <w:t>opatrenia</w:t>
      </w:r>
    </w:p>
    <w:p w14:paraId="64E3469A" w14:textId="42A17E7C" w:rsidR="006301EC" w:rsidRPr="00573EEB" w:rsidRDefault="006301EC" w:rsidP="00573EEB">
      <w:pPr>
        <w:pStyle w:val="Odsekzoznamu1"/>
        <w:ind w:left="0"/>
        <w:rPr>
          <w:noProof/>
          <w:sz w:val="22"/>
          <w:szCs w:val="22"/>
          <w:lang w:val="sk-SK"/>
        </w:rPr>
      </w:pPr>
      <w:r w:rsidRPr="00573EEB">
        <w:rPr>
          <w:sz w:val="22"/>
          <w:lang w:val="sk-SK"/>
        </w:rPr>
        <w:t xml:space="preserve">Predtým, ako začnete užívať </w:t>
      </w:r>
      <w:proofErr w:type="spellStart"/>
      <w:r w:rsidRPr="00573EEB">
        <w:rPr>
          <w:sz w:val="22"/>
          <w:lang w:val="sk-SK"/>
        </w:rPr>
        <w:t>Akineton</w:t>
      </w:r>
      <w:proofErr w:type="spellEnd"/>
      <w:r w:rsidR="006A3335" w:rsidRPr="00573EEB">
        <w:rPr>
          <w:noProof/>
          <w:sz w:val="22"/>
          <w:szCs w:val="22"/>
          <w:lang w:val="sk-SK"/>
        </w:rPr>
        <w:t xml:space="preserve"> SR 4 mg</w:t>
      </w:r>
      <w:r w:rsidRPr="00573EEB">
        <w:rPr>
          <w:sz w:val="22"/>
          <w:lang w:val="sk-SK"/>
        </w:rPr>
        <w:t>, obráťte sa na svojho lekára alebo zdravotnú sestru</w:t>
      </w:r>
      <w:r w:rsidRPr="0075139A">
        <w:rPr>
          <w:sz w:val="22"/>
          <w:szCs w:val="22"/>
          <w:lang w:val="sk-SK"/>
        </w:rPr>
        <w:t>:</w:t>
      </w:r>
    </w:p>
    <w:p w14:paraId="7E187AA7" w14:textId="0B6AC5D5" w:rsidR="008E345C" w:rsidRPr="00573EEB" w:rsidRDefault="008E345C" w:rsidP="008E345C">
      <w:pPr>
        <w:pStyle w:val="Odsekzoznamu1"/>
        <w:numPr>
          <w:ilvl w:val="0"/>
          <w:numId w:val="7"/>
        </w:numPr>
        <w:tabs>
          <w:tab w:val="left" w:pos="540"/>
        </w:tabs>
        <w:ind w:left="540" w:hanging="540"/>
        <w:rPr>
          <w:rFonts w:eastAsia="Times New Roman"/>
          <w:noProof/>
          <w:sz w:val="22"/>
          <w:szCs w:val="22"/>
          <w:lang w:val="sk-SK" w:eastAsia="sk-SK"/>
        </w:rPr>
      </w:pPr>
      <w:r w:rsidRPr="0075139A">
        <w:rPr>
          <w:rFonts w:eastAsia="Times New Roman"/>
          <w:noProof/>
          <w:sz w:val="22"/>
          <w:szCs w:val="22"/>
          <w:lang w:val="sk-SK" w:eastAsia="sk-SK"/>
        </w:rPr>
        <w:t>ak máte zväčšenú pr</w:t>
      </w:r>
      <w:r w:rsidR="006301EC" w:rsidRPr="00573EEB">
        <w:rPr>
          <w:rFonts w:eastAsia="Times New Roman"/>
          <w:noProof/>
          <w:sz w:val="22"/>
          <w:szCs w:val="22"/>
          <w:lang w:val="sk-SK" w:eastAsia="sk-SK"/>
        </w:rPr>
        <w:t>ostatu</w:t>
      </w:r>
      <w:r w:rsidRPr="00573EEB">
        <w:rPr>
          <w:rFonts w:eastAsia="Times New Roman"/>
          <w:noProof/>
          <w:sz w:val="22"/>
          <w:szCs w:val="22"/>
          <w:lang w:val="sk-SK" w:eastAsia="sk-SK"/>
        </w:rPr>
        <w:t xml:space="preserve"> (hypertrofia prostaty).</w:t>
      </w:r>
    </w:p>
    <w:p w14:paraId="0C264A6A" w14:textId="77777777" w:rsidR="008E345C" w:rsidRPr="00573EEB" w:rsidRDefault="008E345C" w:rsidP="008E345C">
      <w:pPr>
        <w:pStyle w:val="Odsekzoznamu1"/>
        <w:numPr>
          <w:ilvl w:val="0"/>
          <w:numId w:val="7"/>
        </w:numPr>
        <w:tabs>
          <w:tab w:val="left" w:pos="540"/>
        </w:tabs>
        <w:ind w:left="540" w:hanging="540"/>
        <w:rPr>
          <w:rFonts w:eastAsia="Times New Roman"/>
          <w:noProof/>
          <w:sz w:val="22"/>
          <w:szCs w:val="22"/>
          <w:lang w:val="sk-SK" w:eastAsia="sk-SK"/>
        </w:rPr>
      </w:pPr>
      <w:r w:rsidRPr="00573EEB">
        <w:rPr>
          <w:rFonts w:eastAsia="Times New Roman"/>
          <w:noProof/>
          <w:sz w:val="22"/>
          <w:szCs w:val="22"/>
          <w:lang w:val="sk-SK" w:eastAsia="sk-SK"/>
        </w:rPr>
        <w:t>ak máte ochorenie, ktoré môže viesť k nebezpečnému zvýšeniu srdcovej frekvencie (tachykardia).</w:t>
      </w:r>
    </w:p>
    <w:p w14:paraId="35DDE1CF" w14:textId="77777777" w:rsidR="008E345C" w:rsidRPr="00573EEB" w:rsidRDefault="008E345C" w:rsidP="00573EEB">
      <w:pPr>
        <w:pStyle w:val="Odsekzoznamu1"/>
        <w:tabs>
          <w:tab w:val="left" w:pos="540"/>
        </w:tabs>
        <w:rPr>
          <w:rFonts w:eastAsia="Times New Roman"/>
          <w:noProof/>
          <w:sz w:val="22"/>
          <w:szCs w:val="22"/>
          <w:lang w:val="sk-SK" w:eastAsia="sk-SK"/>
        </w:rPr>
      </w:pPr>
    </w:p>
    <w:p w14:paraId="741AD7F1" w14:textId="77777777" w:rsidR="008E345C" w:rsidRPr="00573EEB" w:rsidRDefault="008E345C" w:rsidP="00573EEB">
      <w:pPr>
        <w:jc w:val="both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Deti a dospievajúci</w:t>
      </w:r>
    </w:p>
    <w:p w14:paraId="2CC3C170" w14:textId="487E2A19" w:rsidR="00D60543" w:rsidRPr="00573EEB" w:rsidRDefault="00D60543" w:rsidP="00573EEB">
      <w:pPr>
        <w:rPr>
          <w:rFonts w:cs="Arial"/>
          <w:sz w:val="22"/>
          <w:lang w:val="sk-SK"/>
        </w:rPr>
      </w:pPr>
      <w:proofErr w:type="spellStart"/>
      <w:r w:rsidRPr="00573EEB">
        <w:rPr>
          <w:rFonts w:cs="Arial"/>
          <w:sz w:val="22"/>
          <w:lang w:val="sk-SK"/>
        </w:rPr>
        <w:t>Akineton</w:t>
      </w:r>
      <w:proofErr w:type="spellEnd"/>
      <w:r w:rsidRPr="00573EEB">
        <w:rPr>
          <w:rFonts w:cs="Arial"/>
          <w:sz w:val="22"/>
          <w:lang w:val="sk-SK"/>
        </w:rPr>
        <w:t xml:space="preserve"> SR </w:t>
      </w:r>
      <w:r w:rsidR="006A3335" w:rsidRPr="0075139A">
        <w:rPr>
          <w:rFonts w:cs="Arial"/>
          <w:sz w:val="22"/>
          <w:lang w:val="sk-SK"/>
        </w:rPr>
        <w:t xml:space="preserve">4 mg </w:t>
      </w:r>
      <w:r w:rsidRPr="00573EEB">
        <w:rPr>
          <w:rFonts w:cs="Arial"/>
          <w:sz w:val="22"/>
          <w:lang w:val="sk-SK"/>
        </w:rPr>
        <w:t xml:space="preserve">tablety s predĺženým uvoľňovaním nie </w:t>
      </w:r>
      <w:r w:rsidRPr="00573EEB">
        <w:rPr>
          <w:sz w:val="22"/>
          <w:lang w:val="sk-SK"/>
        </w:rPr>
        <w:t>sú určené</w:t>
      </w:r>
      <w:r w:rsidRPr="00573EEB">
        <w:rPr>
          <w:rFonts w:cs="Arial"/>
          <w:sz w:val="22"/>
          <w:lang w:val="sk-SK"/>
        </w:rPr>
        <w:t xml:space="preserve"> pre deti. Deťom sa </w:t>
      </w:r>
      <w:r w:rsidRPr="00573EEB">
        <w:rPr>
          <w:sz w:val="22"/>
          <w:lang w:val="sk-SK"/>
        </w:rPr>
        <w:t>majú</w:t>
      </w:r>
      <w:r w:rsidRPr="00573EEB">
        <w:rPr>
          <w:rFonts w:cs="Arial"/>
          <w:sz w:val="22"/>
          <w:lang w:val="sk-SK"/>
        </w:rPr>
        <w:t xml:space="preserve"> podávať </w:t>
      </w:r>
      <w:proofErr w:type="spellStart"/>
      <w:r w:rsidR="00983589" w:rsidRPr="00573EEB">
        <w:rPr>
          <w:sz w:val="22"/>
          <w:lang w:val="sk-SK"/>
        </w:rPr>
        <w:t>Akineton</w:t>
      </w:r>
      <w:proofErr w:type="spellEnd"/>
      <w:r w:rsidR="00983589" w:rsidRPr="00573EEB">
        <w:rPr>
          <w:sz w:val="22"/>
          <w:lang w:val="sk-SK"/>
        </w:rPr>
        <w:t xml:space="preserve"> </w:t>
      </w:r>
      <w:r w:rsidRPr="00573EEB">
        <w:rPr>
          <w:rFonts w:cs="Arial"/>
          <w:sz w:val="22"/>
          <w:lang w:val="sk-SK"/>
        </w:rPr>
        <w:t>tablety.</w:t>
      </w:r>
    </w:p>
    <w:p w14:paraId="02B0ABC8" w14:textId="77777777" w:rsidR="00300BBA" w:rsidRPr="00573EEB" w:rsidRDefault="00300BBA" w:rsidP="004E79BB">
      <w:pPr>
        <w:rPr>
          <w:sz w:val="22"/>
          <w:lang w:val="sk-SK"/>
        </w:rPr>
      </w:pPr>
    </w:p>
    <w:p w14:paraId="4EBAD6AC" w14:textId="77777777" w:rsidR="00D60543" w:rsidRPr="00573EEB" w:rsidRDefault="008E345C" w:rsidP="004E79B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Iné lieky a 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rFonts w:cs="Arial"/>
          <w:b/>
          <w:sz w:val="22"/>
          <w:lang w:val="sk-SK"/>
        </w:rPr>
        <w:t xml:space="preserve"> 4 mg</w:t>
      </w:r>
    </w:p>
    <w:p w14:paraId="70CA551B" w14:textId="77777777" w:rsidR="008E345C" w:rsidRPr="00573EEB" w:rsidRDefault="008E345C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>Ak teraz užívate alebo ste v poslednom čase užívali, či práve budete užívať ďalšie lieky, povedzte to svojmu lekárovi alebo lekárnikovi.</w:t>
      </w:r>
    </w:p>
    <w:p w14:paraId="1D2FEEBD" w14:textId="5282EB0E" w:rsidR="00200EBB" w:rsidRPr="00573EEB" w:rsidRDefault="00200EBB" w:rsidP="00200EBB">
      <w:pPr>
        <w:rPr>
          <w:rFonts w:cs="Arial"/>
          <w:sz w:val="22"/>
          <w:szCs w:val="22"/>
          <w:lang w:val="sk-SK"/>
        </w:rPr>
      </w:pPr>
      <w:r w:rsidRPr="00573EEB">
        <w:rPr>
          <w:rFonts w:cs="Arial"/>
          <w:sz w:val="22"/>
          <w:szCs w:val="22"/>
          <w:lang w:val="sk-SK"/>
        </w:rPr>
        <w:t>Predovšetkým</w:t>
      </w:r>
    </w:p>
    <w:p w14:paraId="52E67AF0" w14:textId="682ACE5F" w:rsidR="00200EBB" w:rsidRPr="00573EEB" w:rsidRDefault="00200EBB" w:rsidP="00573EEB">
      <w:pPr>
        <w:numPr>
          <w:ilvl w:val="0"/>
          <w:numId w:val="4"/>
        </w:numPr>
        <w:rPr>
          <w:sz w:val="22"/>
          <w:lang w:val="sk-SK"/>
        </w:rPr>
      </w:pPr>
      <w:proofErr w:type="spellStart"/>
      <w:r w:rsidRPr="00573EEB">
        <w:rPr>
          <w:rFonts w:cs="Arial"/>
          <w:sz w:val="22"/>
          <w:szCs w:val="22"/>
          <w:lang w:val="sk-SK"/>
        </w:rPr>
        <w:t>psychofarmaká</w:t>
      </w:r>
      <w:proofErr w:type="spellEnd"/>
      <w:r w:rsidRPr="00573EEB">
        <w:rPr>
          <w:sz w:val="22"/>
          <w:lang w:val="sk-SK"/>
        </w:rPr>
        <w:t xml:space="preserve"> (lieky na liečbu duševných ochorení)</w:t>
      </w:r>
      <w:r w:rsidRPr="00573EEB">
        <w:rPr>
          <w:rFonts w:cs="Arial"/>
          <w:sz w:val="22"/>
          <w:szCs w:val="22"/>
          <w:lang w:val="sk-SK"/>
        </w:rPr>
        <w:t xml:space="preserve">, </w:t>
      </w:r>
      <w:proofErr w:type="spellStart"/>
      <w:r w:rsidRPr="00573EEB">
        <w:rPr>
          <w:rFonts w:cs="Arial"/>
          <w:sz w:val="22"/>
          <w:szCs w:val="22"/>
          <w:lang w:val="sk-SK"/>
        </w:rPr>
        <w:t>antihistaminiká</w:t>
      </w:r>
      <w:proofErr w:type="spellEnd"/>
      <w:r w:rsidRPr="00573EEB" w:rsidDel="00193B02">
        <w:rPr>
          <w:rFonts w:cs="Arial"/>
          <w:sz w:val="22"/>
          <w:szCs w:val="22"/>
          <w:lang w:val="sk-SK"/>
        </w:rPr>
        <w:t xml:space="preserve"> </w:t>
      </w:r>
      <w:r w:rsidRPr="00573EEB">
        <w:rPr>
          <w:rFonts w:cs="Arial"/>
          <w:sz w:val="22"/>
          <w:szCs w:val="22"/>
          <w:lang w:val="sk-SK"/>
        </w:rPr>
        <w:t xml:space="preserve">(lieky proti alergii), </w:t>
      </w:r>
      <w:proofErr w:type="spellStart"/>
      <w:r w:rsidRPr="00573EEB">
        <w:rPr>
          <w:rFonts w:cs="Arial"/>
          <w:sz w:val="22"/>
          <w:szCs w:val="22"/>
          <w:lang w:val="sk-SK"/>
        </w:rPr>
        <w:t>antiparkinsoniká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(lieky na liečbu </w:t>
      </w:r>
      <w:proofErr w:type="spellStart"/>
      <w:r w:rsidRPr="00573EEB">
        <w:rPr>
          <w:rFonts w:cs="Arial"/>
          <w:sz w:val="22"/>
          <w:szCs w:val="22"/>
          <w:lang w:val="sk-SK"/>
        </w:rPr>
        <w:t>Parkinsonovej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choroby) a </w:t>
      </w:r>
      <w:proofErr w:type="spellStart"/>
      <w:r w:rsidRPr="00573EEB">
        <w:rPr>
          <w:rFonts w:cs="Arial"/>
          <w:sz w:val="22"/>
          <w:szCs w:val="22"/>
          <w:lang w:val="sk-SK"/>
        </w:rPr>
        <w:t>spazmolytiká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(lieky proti kŕčom). Môže to viesť k zosilneniu </w:t>
      </w:r>
      <w:r w:rsidRPr="00573EEB">
        <w:rPr>
          <w:sz w:val="22"/>
          <w:lang w:val="sk-SK"/>
        </w:rPr>
        <w:t>vedľajších</w:t>
      </w:r>
      <w:r w:rsidRPr="00573EEB">
        <w:rPr>
          <w:rFonts w:cs="Arial"/>
          <w:sz w:val="22"/>
          <w:szCs w:val="22"/>
          <w:lang w:val="sk-SK"/>
        </w:rPr>
        <w:t xml:space="preserve"> účinkov.</w:t>
      </w:r>
    </w:p>
    <w:p w14:paraId="6F071E74" w14:textId="6EAA6292" w:rsidR="00200EBB" w:rsidRPr="00573EEB" w:rsidRDefault="00200EBB" w:rsidP="00573EEB">
      <w:pPr>
        <w:numPr>
          <w:ilvl w:val="0"/>
          <w:numId w:val="4"/>
        </w:numPr>
        <w:rPr>
          <w:sz w:val="22"/>
          <w:lang w:val="sk-SK"/>
        </w:rPr>
      </w:pPr>
      <w:proofErr w:type="spellStart"/>
      <w:r w:rsidRPr="00573EEB">
        <w:rPr>
          <w:rFonts w:cs="Arial"/>
          <w:sz w:val="22"/>
          <w:szCs w:val="22"/>
          <w:lang w:val="sk-SK"/>
        </w:rPr>
        <w:t>chinidín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</w:t>
      </w:r>
      <w:r w:rsidRPr="00573EEB">
        <w:rPr>
          <w:sz w:val="22"/>
          <w:lang w:val="sk-SK"/>
        </w:rPr>
        <w:t xml:space="preserve">(používa sa na liečbu srdcových </w:t>
      </w:r>
      <w:proofErr w:type="spellStart"/>
      <w:r w:rsidRPr="00573EEB">
        <w:rPr>
          <w:sz w:val="22"/>
          <w:lang w:val="sk-SK"/>
        </w:rPr>
        <w:t>arytmií</w:t>
      </w:r>
      <w:proofErr w:type="spellEnd"/>
      <w:r w:rsidRPr="00573EEB">
        <w:rPr>
          <w:rFonts w:cs="Arial"/>
          <w:sz w:val="22"/>
          <w:szCs w:val="22"/>
          <w:lang w:val="sk-SK"/>
        </w:rPr>
        <w:t>),</w:t>
      </w:r>
    </w:p>
    <w:p w14:paraId="7F283D1A" w14:textId="0DF9A74F" w:rsidR="00200EBB" w:rsidRPr="00573EEB" w:rsidRDefault="00200EBB" w:rsidP="00573EEB">
      <w:pPr>
        <w:numPr>
          <w:ilvl w:val="0"/>
          <w:numId w:val="4"/>
        </w:numPr>
        <w:rPr>
          <w:sz w:val="22"/>
          <w:lang w:val="sk-SK"/>
        </w:rPr>
      </w:pPr>
      <w:proofErr w:type="spellStart"/>
      <w:r w:rsidRPr="00573EEB">
        <w:rPr>
          <w:rFonts w:cs="Arial"/>
          <w:sz w:val="22"/>
          <w:szCs w:val="22"/>
          <w:lang w:val="sk-SK"/>
        </w:rPr>
        <w:t>levodopu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(ďalší liek</w:t>
      </w:r>
      <w:r w:rsidRPr="00573EEB">
        <w:rPr>
          <w:sz w:val="22"/>
          <w:lang w:val="sk-SK"/>
        </w:rPr>
        <w:t xml:space="preserve"> na zmiernenie príznakov </w:t>
      </w:r>
      <w:proofErr w:type="spellStart"/>
      <w:r w:rsidRPr="00573EEB">
        <w:rPr>
          <w:sz w:val="22"/>
          <w:lang w:val="sk-SK"/>
        </w:rPr>
        <w:t>Parkinsonovej</w:t>
      </w:r>
      <w:proofErr w:type="spellEnd"/>
      <w:r w:rsidRPr="00573EEB">
        <w:rPr>
          <w:sz w:val="22"/>
          <w:lang w:val="sk-SK"/>
        </w:rPr>
        <w:t xml:space="preserve"> choroby</w:t>
      </w:r>
      <w:r w:rsidRPr="00573EEB">
        <w:rPr>
          <w:rFonts w:cs="Arial"/>
          <w:sz w:val="22"/>
          <w:szCs w:val="22"/>
          <w:lang w:val="sk-SK"/>
        </w:rPr>
        <w:t>),</w:t>
      </w:r>
    </w:p>
    <w:p w14:paraId="45BCFD1D" w14:textId="1D7893C2" w:rsidR="00200EBB" w:rsidRPr="00573EEB" w:rsidRDefault="00200EBB" w:rsidP="00200EBB">
      <w:pPr>
        <w:numPr>
          <w:ilvl w:val="0"/>
          <w:numId w:val="4"/>
        </w:numPr>
        <w:rPr>
          <w:rFonts w:cs="Arial"/>
          <w:sz w:val="22"/>
          <w:szCs w:val="22"/>
          <w:lang w:val="sk-SK"/>
        </w:rPr>
      </w:pPr>
      <w:proofErr w:type="spellStart"/>
      <w:r w:rsidRPr="00573EEB">
        <w:rPr>
          <w:rFonts w:cs="Arial"/>
          <w:sz w:val="22"/>
          <w:szCs w:val="22"/>
          <w:lang w:val="sk-SK"/>
        </w:rPr>
        <w:t>metoklopramid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(liek proti nevoľnosti a vracaniu) – </w:t>
      </w:r>
      <w:proofErr w:type="spellStart"/>
      <w:r w:rsidRPr="00573EEB">
        <w:rPr>
          <w:rFonts w:cs="Arial"/>
          <w:sz w:val="22"/>
          <w:szCs w:val="22"/>
          <w:lang w:val="sk-SK"/>
        </w:rPr>
        <w:t>Akineton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</w:t>
      </w:r>
      <w:r w:rsidR="006A3335" w:rsidRPr="00573EEB">
        <w:rPr>
          <w:rFonts w:cs="Arial"/>
          <w:sz w:val="22"/>
          <w:szCs w:val="22"/>
          <w:lang w:val="sk-SK"/>
        </w:rPr>
        <w:t xml:space="preserve">SR 4 mg </w:t>
      </w:r>
      <w:r w:rsidRPr="00573EEB">
        <w:rPr>
          <w:rFonts w:cs="Arial"/>
          <w:sz w:val="22"/>
          <w:szCs w:val="22"/>
          <w:lang w:val="sk-SK"/>
        </w:rPr>
        <w:t>môže zoslabovať jeho účinok,</w:t>
      </w:r>
    </w:p>
    <w:p w14:paraId="7E47264F" w14:textId="77777777" w:rsidR="00200EBB" w:rsidRPr="00573EEB" w:rsidRDefault="00200EBB" w:rsidP="00200EBB">
      <w:pPr>
        <w:numPr>
          <w:ilvl w:val="0"/>
          <w:numId w:val="4"/>
        </w:numPr>
        <w:rPr>
          <w:rFonts w:cs="Arial"/>
          <w:sz w:val="22"/>
          <w:szCs w:val="22"/>
          <w:lang w:val="sk-SK"/>
        </w:rPr>
      </w:pPr>
      <w:proofErr w:type="spellStart"/>
      <w:r w:rsidRPr="00573EEB">
        <w:rPr>
          <w:rFonts w:cs="Arial"/>
          <w:sz w:val="22"/>
          <w:szCs w:val="22"/>
          <w:lang w:val="sk-SK"/>
        </w:rPr>
        <w:t>petidín</w:t>
      </w:r>
      <w:proofErr w:type="spellEnd"/>
      <w:r w:rsidRPr="00573EEB">
        <w:rPr>
          <w:rFonts w:cs="Arial"/>
          <w:sz w:val="22"/>
          <w:szCs w:val="22"/>
          <w:lang w:val="sk-SK"/>
        </w:rPr>
        <w:t xml:space="preserve"> (silný liek proti bolesti).</w:t>
      </w:r>
    </w:p>
    <w:p w14:paraId="31B84B2C" w14:textId="79DAB5AB" w:rsidR="00D60543" w:rsidRPr="00573EEB" w:rsidRDefault="00200EBB" w:rsidP="00573EEB">
      <w:pPr>
        <w:rPr>
          <w:sz w:val="22"/>
          <w:lang w:val="sk-SK"/>
        </w:rPr>
      </w:pPr>
      <w:proofErr w:type="spellStart"/>
      <w:r w:rsidRPr="00573EEB">
        <w:rPr>
          <w:rFonts w:cs="Arial"/>
          <w:sz w:val="22"/>
          <w:lang w:val="sk-SK"/>
        </w:rPr>
        <w:t>Akineton</w:t>
      </w:r>
      <w:proofErr w:type="spellEnd"/>
      <w:r w:rsidR="00D60543" w:rsidRPr="00573EEB">
        <w:rPr>
          <w:rFonts w:cs="Arial"/>
          <w:sz w:val="22"/>
          <w:lang w:val="sk-SK"/>
        </w:rPr>
        <w:t xml:space="preserve"> </w:t>
      </w:r>
      <w:r w:rsidR="006A3335" w:rsidRPr="0075139A">
        <w:rPr>
          <w:rFonts w:cs="Arial"/>
          <w:sz w:val="22"/>
          <w:lang w:val="sk-SK"/>
        </w:rPr>
        <w:t xml:space="preserve">SR 4 mg </w:t>
      </w:r>
      <w:r w:rsidR="00D60543" w:rsidRPr="00573EEB">
        <w:rPr>
          <w:rFonts w:cs="Arial"/>
          <w:sz w:val="22"/>
          <w:lang w:val="sk-SK"/>
        </w:rPr>
        <w:t xml:space="preserve">môže </w:t>
      </w:r>
      <w:r w:rsidR="00D60543" w:rsidRPr="00573EEB">
        <w:rPr>
          <w:sz w:val="22"/>
          <w:lang w:val="sk-SK"/>
        </w:rPr>
        <w:t>zvýšiť účinok</w:t>
      </w:r>
      <w:r w:rsidR="00D60543" w:rsidRPr="00573EEB">
        <w:rPr>
          <w:rFonts w:cs="Arial"/>
          <w:sz w:val="22"/>
          <w:lang w:val="sk-SK"/>
        </w:rPr>
        <w:t xml:space="preserve"> alkoholu. </w:t>
      </w:r>
    </w:p>
    <w:p w14:paraId="61370A48" w14:textId="77777777" w:rsidR="00D60543" w:rsidRPr="00573EEB" w:rsidRDefault="00D60543" w:rsidP="00573EEB">
      <w:pPr>
        <w:rPr>
          <w:rFonts w:cs="Arial"/>
          <w:sz w:val="22"/>
          <w:lang w:val="sk-SK"/>
        </w:rPr>
      </w:pPr>
    </w:p>
    <w:p w14:paraId="17924FF7" w14:textId="15CAFC85" w:rsidR="00D60543" w:rsidRPr="00573EEB" w:rsidRDefault="00D60543" w:rsidP="004E79BB">
      <w:pPr>
        <w:rPr>
          <w:sz w:val="22"/>
          <w:lang w:val="sk-SK"/>
        </w:rPr>
      </w:pPr>
      <w:proofErr w:type="spellStart"/>
      <w:r w:rsidRPr="00573EEB">
        <w:rPr>
          <w:b/>
          <w:sz w:val="22"/>
          <w:lang w:val="sk-SK"/>
        </w:rPr>
        <w:t>Akinetonu</w:t>
      </w:r>
      <w:proofErr w:type="spellEnd"/>
      <w:r w:rsidRPr="00573EEB">
        <w:rPr>
          <w:b/>
          <w:sz w:val="22"/>
          <w:lang w:val="sk-SK"/>
        </w:rPr>
        <w:t xml:space="preserve"> SR </w:t>
      </w:r>
      <w:r w:rsidR="006A3335" w:rsidRPr="00573EEB">
        <w:rPr>
          <w:rFonts w:cs="Arial"/>
          <w:b/>
          <w:sz w:val="22"/>
          <w:lang w:val="sk-SK"/>
        </w:rPr>
        <w:t xml:space="preserve">4 mg </w:t>
      </w:r>
      <w:r w:rsidR="00E563BA" w:rsidRPr="00573EEB">
        <w:rPr>
          <w:b/>
          <w:sz w:val="22"/>
          <w:lang w:val="sk-SK"/>
        </w:rPr>
        <w:t>a</w:t>
      </w:r>
      <w:r w:rsidRPr="00573EEB">
        <w:rPr>
          <w:b/>
          <w:sz w:val="22"/>
          <w:lang w:val="sk-SK"/>
        </w:rPr>
        <w:t> jedlo a nápoj</w:t>
      </w:r>
      <w:r w:rsidR="00E563BA" w:rsidRPr="00573EEB">
        <w:rPr>
          <w:b/>
          <w:sz w:val="22"/>
          <w:lang w:val="sk-SK"/>
        </w:rPr>
        <w:t>e</w:t>
      </w:r>
    </w:p>
    <w:p w14:paraId="6312681B" w14:textId="06A699F8" w:rsidR="00D60543" w:rsidRPr="00573EEB" w:rsidRDefault="00D60543" w:rsidP="004E79BB">
      <w:pPr>
        <w:pStyle w:val="Nadpis2"/>
        <w:jc w:val="left"/>
        <w:rPr>
          <w:b w:val="0"/>
          <w:sz w:val="22"/>
          <w:lang w:val="sk-SK"/>
        </w:rPr>
      </w:pPr>
      <w:r w:rsidRPr="00573EEB">
        <w:rPr>
          <w:b w:val="0"/>
          <w:sz w:val="22"/>
          <w:lang w:val="sk-SK"/>
        </w:rPr>
        <w:t xml:space="preserve">Tablety s predĺženým uvoľňovaním </w:t>
      </w:r>
      <w:proofErr w:type="spellStart"/>
      <w:r w:rsidRPr="00573EEB">
        <w:rPr>
          <w:b w:val="0"/>
          <w:sz w:val="22"/>
          <w:lang w:val="sk-SK"/>
        </w:rPr>
        <w:t>Akinetonu</w:t>
      </w:r>
      <w:proofErr w:type="spellEnd"/>
      <w:r w:rsidRPr="00573EEB">
        <w:rPr>
          <w:b w:val="0"/>
          <w:sz w:val="22"/>
          <w:lang w:val="sk-SK"/>
        </w:rPr>
        <w:t xml:space="preserve"> SR</w:t>
      </w:r>
      <w:r w:rsidRPr="00573EEB">
        <w:rPr>
          <w:rFonts w:cs="Arial"/>
          <w:b w:val="0"/>
          <w:sz w:val="22"/>
          <w:lang w:val="sk-SK"/>
        </w:rPr>
        <w:t xml:space="preserve"> </w:t>
      </w:r>
      <w:r w:rsidR="006A3335" w:rsidRPr="00573EEB">
        <w:rPr>
          <w:rFonts w:cs="Arial"/>
          <w:b w:val="0"/>
          <w:sz w:val="22"/>
          <w:lang w:val="sk-SK"/>
        </w:rPr>
        <w:t>4 mg</w:t>
      </w:r>
      <w:r w:rsidR="006A3335" w:rsidRPr="00573EEB">
        <w:rPr>
          <w:b w:val="0"/>
          <w:sz w:val="22"/>
          <w:lang w:val="sk-SK"/>
        </w:rPr>
        <w:t xml:space="preserve"> </w:t>
      </w:r>
      <w:r w:rsidRPr="00573EEB">
        <w:rPr>
          <w:b w:val="0"/>
          <w:sz w:val="22"/>
          <w:lang w:val="sk-SK"/>
        </w:rPr>
        <w:t>sa užívajú počas jedla alebo po jedle a zapíjajú sa vodou</w:t>
      </w:r>
      <w:r w:rsidR="00236E59">
        <w:rPr>
          <w:b w:val="0"/>
          <w:sz w:val="22"/>
          <w:lang w:val="sk-SK"/>
        </w:rPr>
        <w:t>.</w:t>
      </w:r>
    </w:p>
    <w:p w14:paraId="5430C88C" w14:textId="77777777" w:rsidR="00D60543" w:rsidRPr="00573EEB" w:rsidRDefault="00D60543" w:rsidP="00573EEB">
      <w:pPr>
        <w:rPr>
          <w:sz w:val="22"/>
          <w:lang w:val="sk-SK"/>
        </w:rPr>
      </w:pPr>
    </w:p>
    <w:p w14:paraId="6E8A7C8C" w14:textId="77777777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Tehotenstvo a dojčenie</w:t>
      </w:r>
    </w:p>
    <w:p w14:paraId="51D8F0F5" w14:textId="77777777" w:rsidR="00E31449" w:rsidRPr="00573EEB" w:rsidRDefault="00E563BA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Ak ste tehotná alebo dojčíte, ak si myslíte, že ste tehotná alebo ak plánujete otehotnieť, poraďte sa so svojím lekárom alebo lekárnikom predtým, ako začnete užívať tento liek. </w:t>
      </w:r>
    </w:p>
    <w:p w14:paraId="0AA0C8A4" w14:textId="77777777" w:rsidR="00E31449" w:rsidRPr="00573EEB" w:rsidRDefault="00E31449" w:rsidP="00573EEB">
      <w:pPr>
        <w:rPr>
          <w:sz w:val="22"/>
          <w:lang w:val="sk-SK"/>
        </w:rPr>
      </w:pPr>
      <w:proofErr w:type="spellStart"/>
      <w:r w:rsidRPr="00573EEB">
        <w:rPr>
          <w:sz w:val="22"/>
          <w:lang w:val="sk-SK"/>
        </w:rPr>
        <w:t>Akineton</w:t>
      </w:r>
      <w:proofErr w:type="spellEnd"/>
      <w:r w:rsidR="006A3335" w:rsidRPr="00573EEB">
        <w:rPr>
          <w:sz w:val="22"/>
          <w:szCs w:val="22"/>
          <w:lang w:val="sk-SK"/>
        </w:rPr>
        <w:t xml:space="preserve"> SR 4 mg</w:t>
      </w:r>
      <w:r w:rsidRPr="00573EEB">
        <w:rPr>
          <w:sz w:val="22"/>
          <w:lang w:val="sk-SK"/>
        </w:rPr>
        <w:t xml:space="preserve"> sa nemá podávať v tehotenstve, pokiaľ predpokladaný prínos pre vás neprevažuje nad teoretickým rizikom pre plod. </w:t>
      </w:r>
    </w:p>
    <w:p w14:paraId="553DE2B1" w14:textId="4999DEF4" w:rsidR="00D60543" w:rsidRPr="00573EEB" w:rsidRDefault="00D60543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Počas liečby </w:t>
      </w:r>
      <w:proofErr w:type="spellStart"/>
      <w:r w:rsidRPr="00573EEB">
        <w:rPr>
          <w:sz w:val="22"/>
          <w:lang w:val="sk-SK"/>
        </w:rPr>
        <w:t>Akinetonom</w:t>
      </w:r>
      <w:proofErr w:type="spellEnd"/>
      <w:r w:rsidRPr="00573EEB">
        <w:rPr>
          <w:sz w:val="22"/>
          <w:lang w:val="sk-SK"/>
        </w:rPr>
        <w:t xml:space="preserve"> SR </w:t>
      </w:r>
      <w:r w:rsidR="006A3335" w:rsidRPr="00573EEB">
        <w:rPr>
          <w:rFonts w:cs="Arial"/>
          <w:sz w:val="22"/>
          <w:lang w:val="sk-SK"/>
        </w:rPr>
        <w:t xml:space="preserve">4 mg </w:t>
      </w:r>
      <w:r w:rsidRPr="00573EEB">
        <w:rPr>
          <w:sz w:val="22"/>
          <w:lang w:val="sk-SK"/>
        </w:rPr>
        <w:t xml:space="preserve">sa neodporúča dojčiť. </w:t>
      </w:r>
    </w:p>
    <w:p w14:paraId="422E7319" w14:textId="77777777" w:rsidR="00D60543" w:rsidRPr="00573EEB" w:rsidRDefault="00D60543" w:rsidP="00573EEB">
      <w:pPr>
        <w:rPr>
          <w:sz w:val="22"/>
          <w:lang w:val="sk-SK"/>
        </w:rPr>
      </w:pPr>
    </w:p>
    <w:p w14:paraId="0B0254E9" w14:textId="2F0B137A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Vedenie vozid</w:t>
      </w:r>
      <w:r w:rsidR="00E563BA" w:rsidRPr="00573EEB">
        <w:rPr>
          <w:b/>
          <w:sz w:val="22"/>
          <w:lang w:val="sk-SK"/>
        </w:rPr>
        <w:t>ie</w:t>
      </w:r>
      <w:r w:rsidRPr="00573EEB">
        <w:rPr>
          <w:b/>
          <w:sz w:val="22"/>
          <w:lang w:val="sk-SK"/>
        </w:rPr>
        <w:t>l a obsluha strojov</w:t>
      </w:r>
    </w:p>
    <w:p w14:paraId="16284B3F" w14:textId="59F732A1" w:rsidR="00E563BA" w:rsidRPr="00573EEB" w:rsidRDefault="00E563BA" w:rsidP="00573EEB">
      <w:pPr>
        <w:rPr>
          <w:sz w:val="22"/>
          <w:lang w:val="sk-SK"/>
        </w:rPr>
      </w:pPr>
      <w:proofErr w:type="spellStart"/>
      <w:r w:rsidRPr="00573EEB">
        <w:rPr>
          <w:sz w:val="22"/>
          <w:lang w:val="sk-SK"/>
        </w:rPr>
        <w:t>Akineton</w:t>
      </w:r>
      <w:proofErr w:type="spellEnd"/>
      <w:r w:rsidR="006A3335" w:rsidRPr="00573EEB">
        <w:rPr>
          <w:sz w:val="22"/>
          <w:lang w:val="sk-SK"/>
        </w:rPr>
        <w:t xml:space="preserve"> SR 4 mg</w:t>
      </w:r>
      <w:r w:rsidRPr="00573EEB">
        <w:rPr>
          <w:sz w:val="22"/>
          <w:szCs w:val="22"/>
          <w:lang w:val="sk-SK"/>
        </w:rPr>
        <w:t xml:space="preserve"> </w:t>
      </w:r>
      <w:r w:rsidRPr="00573EEB">
        <w:rPr>
          <w:sz w:val="22"/>
          <w:lang w:val="sk-SK"/>
        </w:rPr>
        <w:t xml:space="preserve">môže ovplyvniť pozornosť a schopnosť sústrediť sa. Ak pocítite takéto ťažkosti, neveďte vozidlá, nepracujte s nástrojmi a ani neobsluhujte stroje, </w:t>
      </w:r>
      <w:r w:rsidR="008059D7" w:rsidRPr="00573EEB">
        <w:rPr>
          <w:sz w:val="22"/>
          <w:lang w:val="sk-SK"/>
        </w:rPr>
        <w:t>pokiaľ</w:t>
      </w:r>
      <w:r w:rsidRPr="00573EEB">
        <w:rPr>
          <w:sz w:val="22"/>
          <w:lang w:val="sk-SK"/>
        </w:rPr>
        <w:t xml:space="preserve"> tieto účinky </w:t>
      </w:r>
      <w:r w:rsidRPr="00573EEB">
        <w:rPr>
          <w:rFonts w:cs="Arial"/>
          <w:sz w:val="22"/>
          <w:lang w:val="sk-SK"/>
        </w:rPr>
        <w:t>ne</w:t>
      </w:r>
      <w:r w:rsidR="00657CED">
        <w:rPr>
          <w:rFonts w:cs="Arial"/>
          <w:sz w:val="22"/>
          <w:lang w:val="sk-SK"/>
        </w:rPr>
        <w:t>odznejú</w:t>
      </w:r>
      <w:r w:rsidRPr="00573EEB">
        <w:rPr>
          <w:sz w:val="22"/>
          <w:lang w:val="sk-SK"/>
        </w:rPr>
        <w:t>.</w:t>
      </w:r>
    </w:p>
    <w:p w14:paraId="22DB6D8E" w14:textId="77777777" w:rsidR="00D60543" w:rsidRPr="00573EEB" w:rsidRDefault="00D60543" w:rsidP="004E79BB">
      <w:pPr>
        <w:rPr>
          <w:sz w:val="22"/>
          <w:lang w:val="sk-SK"/>
        </w:rPr>
      </w:pPr>
    </w:p>
    <w:p w14:paraId="5706A6DE" w14:textId="77777777" w:rsidR="006A3335" w:rsidRPr="0075139A" w:rsidRDefault="006A3335" w:rsidP="006A3335">
      <w:pPr>
        <w:rPr>
          <w:b/>
          <w:sz w:val="22"/>
          <w:szCs w:val="22"/>
          <w:lang w:val="sk-SK"/>
        </w:rPr>
      </w:pPr>
      <w:proofErr w:type="spellStart"/>
      <w:r w:rsidRPr="0075139A">
        <w:rPr>
          <w:b/>
          <w:sz w:val="22"/>
          <w:szCs w:val="22"/>
          <w:lang w:val="sk-SK"/>
        </w:rPr>
        <w:t>Akineton</w:t>
      </w:r>
      <w:proofErr w:type="spellEnd"/>
      <w:r w:rsidRPr="0075139A">
        <w:rPr>
          <w:b/>
          <w:sz w:val="22"/>
          <w:szCs w:val="22"/>
          <w:lang w:val="sk-SK"/>
        </w:rPr>
        <w:t xml:space="preserve"> obsahuje laktózu</w:t>
      </w:r>
    </w:p>
    <w:p w14:paraId="353C7B06" w14:textId="77777777" w:rsidR="006A3335" w:rsidRPr="00573EEB" w:rsidRDefault="006A3335" w:rsidP="006A3335">
      <w:pPr>
        <w:autoSpaceDE w:val="0"/>
        <w:autoSpaceDN w:val="0"/>
        <w:adjustRightInd w:val="0"/>
        <w:rPr>
          <w:sz w:val="22"/>
          <w:szCs w:val="22"/>
          <w:lang w:val="sk-SK"/>
        </w:rPr>
      </w:pPr>
      <w:r w:rsidRPr="00573EEB">
        <w:rPr>
          <w:sz w:val="22"/>
          <w:szCs w:val="22"/>
          <w:lang w:val="sk-SK"/>
        </w:rPr>
        <w:t>Ak vám váš lekár povedal, že neznášate niektoré cukry, kontaktujte svojho lekára pred užitím tohto lieku.</w:t>
      </w:r>
    </w:p>
    <w:p w14:paraId="6C486FFE" w14:textId="77777777" w:rsidR="006A3335" w:rsidRPr="00573EEB" w:rsidRDefault="006A3335" w:rsidP="004E79BB">
      <w:pPr>
        <w:rPr>
          <w:sz w:val="22"/>
          <w:lang w:val="sk-SK"/>
        </w:rPr>
      </w:pPr>
    </w:p>
    <w:p w14:paraId="31FD42CF" w14:textId="77777777" w:rsidR="00D60543" w:rsidRPr="00573EEB" w:rsidRDefault="00D60543" w:rsidP="004E79BB">
      <w:pPr>
        <w:rPr>
          <w:sz w:val="22"/>
          <w:lang w:val="sk-SK"/>
        </w:rPr>
      </w:pPr>
    </w:p>
    <w:p w14:paraId="5BF8C974" w14:textId="77777777" w:rsidR="00E563BA" w:rsidRPr="00573EEB" w:rsidRDefault="00E563BA" w:rsidP="00E563BA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3.</w:t>
      </w:r>
      <w:r w:rsidRPr="00573EEB">
        <w:rPr>
          <w:b/>
          <w:sz w:val="22"/>
          <w:lang w:val="sk-SK"/>
        </w:rPr>
        <w:tab/>
        <w:t xml:space="preserve">Ako užívať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b/>
          <w:noProof/>
          <w:sz w:val="22"/>
          <w:lang w:val="sk-SK" w:eastAsia="sk-SK"/>
        </w:rPr>
        <w:t xml:space="preserve"> 4 mg</w:t>
      </w:r>
    </w:p>
    <w:p w14:paraId="72554134" w14:textId="77777777" w:rsidR="00D60543" w:rsidRPr="00573EEB" w:rsidRDefault="00D60543" w:rsidP="00573EEB">
      <w:pPr>
        <w:rPr>
          <w:sz w:val="22"/>
          <w:lang w:val="sk-SK"/>
        </w:rPr>
      </w:pPr>
    </w:p>
    <w:p w14:paraId="4BB34E78" w14:textId="59FFE6E0" w:rsidR="00D60543" w:rsidRPr="00573EEB" w:rsidRDefault="00D60543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Vždy užívajte </w:t>
      </w:r>
      <w:r w:rsidR="00E563BA" w:rsidRPr="00573EEB">
        <w:rPr>
          <w:sz w:val="22"/>
          <w:lang w:val="sk-SK"/>
        </w:rPr>
        <w:t>tento liek</w:t>
      </w:r>
      <w:r w:rsidRPr="00573EEB">
        <w:rPr>
          <w:sz w:val="22"/>
          <w:lang w:val="sk-SK"/>
        </w:rPr>
        <w:t xml:space="preserve"> presne tak, ako </w:t>
      </w:r>
      <w:r w:rsidR="00E563BA" w:rsidRPr="00573EEB">
        <w:rPr>
          <w:sz w:val="22"/>
          <w:lang w:val="sk-SK"/>
        </w:rPr>
        <w:t>v</w:t>
      </w:r>
      <w:r w:rsidRPr="00573EEB">
        <w:rPr>
          <w:sz w:val="22"/>
          <w:lang w:val="sk-SK"/>
        </w:rPr>
        <w:t>ám povedal</w:t>
      </w:r>
      <w:r w:rsidR="00E563BA" w:rsidRPr="00573EEB">
        <w:rPr>
          <w:sz w:val="22"/>
          <w:lang w:val="sk-SK"/>
        </w:rPr>
        <w:t xml:space="preserve"> váš</w:t>
      </w:r>
      <w:r w:rsidRPr="00573EEB">
        <w:rPr>
          <w:sz w:val="22"/>
          <w:lang w:val="sk-SK"/>
        </w:rPr>
        <w:t xml:space="preserve"> lekár. Ak si nie ste niečím istý, overte si to u svojho lekára alebo lekárnika. </w:t>
      </w:r>
    </w:p>
    <w:p w14:paraId="38D61EB2" w14:textId="77777777" w:rsidR="00300BBA" w:rsidRPr="00573EEB" w:rsidRDefault="00300BBA" w:rsidP="00573EEB">
      <w:pPr>
        <w:rPr>
          <w:sz w:val="22"/>
          <w:lang w:val="sk-SK"/>
        </w:rPr>
      </w:pPr>
    </w:p>
    <w:p w14:paraId="6C1C489C" w14:textId="7B5E30FD" w:rsidR="00D60543" w:rsidRPr="00573EEB" w:rsidRDefault="00D60543" w:rsidP="00573EEB">
      <w:pPr>
        <w:rPr>
          <w:rFonts w:cs="Arial"/>
          <w:sz w:val="22"/>
          <w:lang w:val="sk-SK"/>
        </w:rPr>
      </w:pPr>
      <w:r w:rsidRPr="00573EEB">
        <w:rPr>
          <w:rFonts w:cs="Arial"/>
          <w:sz w:val="22"/>
          <w:lang w:val="sk-SK"/>
        </w:rPr>
        <w:t xml:space="preserve">Liečba sa </w:t>
      </w:r>
      <w:r w:rsidR="008059D7" w:rsidRPr="0075139A">
        <w:rPr>
          <w:rFonts w:cs="Arial"/>
          <w:sz w:val="22"/>
          <w:lang w:val="sk-SK"/>
        </w:rPr>
        <w:t>zvyčajne</w:t>
      </w:r>
      <w:r w:rsidRPr="00573EEB">
        <w:rPr>
          <w:sz w:val="22"/>
          <w:lang w:val="sk-SK"/>
        </w:rPr>
        <w:t xml:space="preserve"> </w:t>
      </w:r>
      <w:r w:rsidRPr="00573EEB">
        <w:rPr>
          <w:rFonts w:cs="Arial"/>
          <w:sz w:val="22"/>
          <w:lang w:val="sk-SK"/>
        </w:rPr>
        <w:t xml:space="preserve">začína </w:t>
      </w:r>
      <w:r w:rsidRPr="00573EEB">
        <w:rPr>
          <w:sz w:val="22"/>
          <w:lang w:val="sk-SK"/>
        </w:rPr>
        <w:t>najnižšou</w:t>
      </w:r>
      <w:r w:rsidRPr="00573EEB">
        <w:rPr>
          <w:rFonts w:cs="Arial"/>
          <w:sz w:val="22"/>
          <w:lang w:val="sk-SK"/>
        </w:rPr>
        <w:t xml:space="preserve"> dávkou tabliet</w:t>
      </w:r>
      <w:r w:rsidRPr="00573EEB">
        <w:rPr>
          <w:sz w:val="22"/>
          <w:lang w:val="sk-SK"/>
        </w:rPr>
        <w:t xml:space="preserve"> </w:t>
      </w:r>
      <w:proofErr w:type="spellStart"/>
      <w:r w:rsidRPr="00573EEB">
        <w:rPr>
          <w:sz w:val="22"/>
          <w:lang w:val="sk-SK"/>
        </w:rPr>
        <w:t>Akinetonu</w:t>
      </w:r>
      <w:proofErr w:type="spellEnd"/>
      <w:r w:rsidRPr="00573EEB">
        <w:rPr>
          <w:sz w:val="22"/>
          <w:lang w:val="sk-SK"/>
        </w:rPr>
        <w:t>. Dávka</w:t>
      </w:r>
      <w:r w:rsidRPr="00573EEB">
        <w:rPr>
          <w:rFonts w:cs="Arial"/>
          <w:sz w:val="22"/>
          <w:lang w:val="sk-SK"/>
        </w:rPr>
        <w:t xml:space="preserve"> sa postupne zvyšuje</w:t>
      </w:r>
      <w:r w:rsidRPr="00573EEB">
        <w:rPr>
          <w:sz w:val="22"/>
          <w:lang w:val="sk-SK"/>
        </w:rPr>
        <w:t>,</w:t>
      </w:r>
      <w:r w:rsidRPr="00573EEB">
        <w:rPr>
          <w:rFonts w:cs="Arial"/>
          <w:sz w:val="22"/>
          <w:lang w:val="sk-SK"/>
        </w:rPr>
        <w:t xml:space="preserve"> až kým sa nedosiahne </w:t>
      </w:r>
      <w:r w:rsidRPr="00573EEB">
        <w:rPr>
          <w:sz w:val="22"/>
          <w:lang w:val="sk-SK"/>
        </w:rPr>
        <w:t>optimálna</w:t>
      </w:r>
      <w:r w:rsidRPr="00573EEB">
        <w:rPr>
          <w:rFonts w:cs="Arial"/>
          <w:sz w:val="22"/>
          <w:lang w:val="sk-SK"/>
        </w:rPr>
        <w:t xml:space="preserve"> individuálna dávka, ktorá závisí od liečebných </w:t>
      </w:r>
      <w:r w:rsidRPr="00573EEB">
        <w:rPr>
          <w:sz w:val="22"/>
          <w:lang w:val="sk-SK"/>
        </w:rPr>
        <w:t xml:space="preserve">a vedľajších </w:t>
      </w:r>
      <w:r w:rsidRPr="00573EEB">
        <w:rPr>
          <w:rFonts w:cs="Arial"/>
          <w:sz w:val="22"/>
          <w:lang w:val="sk-SK"/>
        </w:rPr>
        <w:t xml:space="preserve">účinkov. Po dosiahnutí optimálnej dávky sa </w:t>
      </w:r>
      <w:r w:rsidRPr="00573EEB">
        <w:rPr>
          <w:sz w:val="22"/>
          <w:lang w:val="sk-SK"/>
        </w:rPr>
        <w:t>odporúča prejsť</w:t>
      </w:r>
      <w:r w:rsidRPr="00573EEB">
        <w:rPr>
          <w:rFonts w:cs="Arial"/>
          <w:sz w:val="22"/>
          <w:lang w:val="sk-SK"/>
        </w:rPr>
        <w:t xml:space="preserve"> na </w:t>
      </w:r>
      <w:proofErr w:type="spellStart"/>
      <w:r w:rsidRPr="00573EEB">
        <w:rPr>
          <w:rFonts w:cs="Arial"/>
          <w:sz w:val="22"/>
          <w:lang w:val="sk-SK"/>
        </w:rPr>
        <w:t>Akineton</w:t>
      </w:r>
      <w:proofErr w:type="spellEnd"/>
      <w:r w:rsidRPr="00573EEB">
        <w:rPr>
          <w:rFonts w:cs="Arial"/>
          <w:sz w:val="22"/>
          <w:lang w:val="sk-SK"/>
        </w:rPr>
        <w:t xml:space="preserve"> SR</w:t>
      </w:r>
      <w:r w:rsidR="00E31449" w:rsidRPr="0075139A">
        <w:rPr>
          <w:rFonts w:cs="Arial"/>
          <w:sz w:val="22"/>
          <w:lang w:val="sk-SK"/>
        </w:rPr>
        <w:t xml:space="preserve"> </w:t>
      </w:r>
      <w:r w:rsidR="006A3335" w:rsidRPr="00573EEB">
        <w:rPr>
          <w:rFonts w:cs="Arial"/>
          <w:sz w:val="22"/>
          <w:lang w:val="sk-SK"/>
        </w:rPr>
        <w:t xml:space="preserve">4 mg </w:t>
      </w:r>
      <w:r w:rsidR="00E31449" w:rsidRPr="00573EEB">
        <w:rPr>
          <w:rFonts w:cs="Arial"/>
          <w:sz w:val="22"/>
          <w:lang w:val="sk-SK"/>
        </w:rPr>
        <w:t>tablety s predĺženým uvoľňovaním</w:t>
      </w:r>
      <w:r w:rsidRPr="00573EEB">
        <w:rPr>
          <w:rFonts w:cs="Arial"/>
          <w:sz w:val="22"/>
          <w:lang w:val="sk-SK"/>
        </w:rPr>
        <w:t>.</w:t>
      </w:r>
    </w:p>
    <w:p w14:paraId="593868BD" w14:textId="77777777" w:rsidR="00300BBA" w:rsidRPr="00573EEB" w:rsidRDefault="00300BBA" w:rsidP="00573EEB">
      <w:pPr>
        <w:rPr>
          <w:sz w:val="22"/>
          <w:lang w:val="sk-SK"/>
        </w:rPr>
      </w:pPr>
    </w:p>
    <w:p w14:paraId="64170069" w14:textId="604191C8" w:rsidR="00D60543" w:rsidRPr="00573EEB" w:rsidRDefault="00573EEB" w:rsidP="00573EEB">
      <w:pPr>
        <w:rPr>
          <w:i/>
          <w:sz w:val="22"/>
          <w:lang w:val="sk-SK"/>
        </w:rPr>
      </w:pPr>
      <w:r>
        <w:rPr>
          <w:i/>
          <w:sz w:val="22"/>
          <w:lang w:val="sk-SK"/>
        </w:rPr>
        <w:br w:type="page"/>
      </w:r>
      <w:proofErr w:type="spellStart"/>
      <w:r w:rsidR="00D60543" w:rsidRPr="00573EEB">
        <w:rPr>
          <w:i/>
          <w:sz w:val="22"/>
          <w:lang w:val="sk-SK"/>
        </w:rPr>
        <w:lastRenderedPageBreak/>
        <w:t>Parkinsonov</w:t>
      </w:r>
      <w:proofErr w:type="spellEnd"/>
      <w:r w:rsidR="00D60543" w:rsidRPr="00573EEB">
        <w:rPr>
          <w:i/>
          <w:sz w:val="22"/>
          <w:lang w:val="sk-SK"/>
        </w:rPr>
        <w:t xml:space="preserve"> syndróm</w:t>
      </w:r>
    </w:p>
    <w:p w14:paraId="6177AF9B" w14:textId="133ECEB3" w:rsidR="00D60543" w:rsidRPr="00573EEB" w:rsidRDefault="00D60543" w:rsidP="00573EEB">
      <w:pPr>
        <w:rPr>
          <w:rFonts w:cs="Arial"/>
          <w:sz w:val="22"/>
          <w:lang w:val="sk-SK"/>
        </w:rPr>
      </w:pPr>
      <w:r w:rsidRPr="00573EEB">
        <w:rPr>
          <w:rFonts w:cs="Arial"/>
          <w:sz w:val="22"/>
          <w:lang w:val="sk-SK"/>
        </w:rPr>
        <w:t xml:space="preserve">Priemerná denná dávka </w:t>
      </w:r>
      <w:r w:rsidRPr="00573EEB">
        <w:rPr>
          <w:sz w:val="22"/>
          <w:lang w:val="sk-SK"/>
        </w:rPr>
        <w:t>u </w:t>
      </w:r>
      <w:r w:rsidRPr="00573EEB">
        <w:rPr>
          <w:rFonts w:cs="Arial"/>
          <w:sz w:val="22"/>
          <w:lang w:val="sk-SK"/>
        </w:rPr>
        <w:t xml:space="preserve">dospelých je 1 až 2, maximálne 3 tablety </w:t>
      </w:r>
      <w:proofErr w:type="spellStart"/>
      <w:r w:rsidRPr="00573EEB">
        <w:rPr>
          <w:rFonts w:cs="Arial"/>
          <w:sz w:val="22"/>
          <w:lang w:val="sk-SK"/>
        </w:rPr>
        <w:t>Akinetonu</w:t>
      </w:r>
      <w:proofErr w:type="spellEnd"/>
      <w:r w:rsidRPr="00573EEB">
        <w:rPr>
          <w:rFonts w:cs="Arial"/>
          <w:sz w:val="22"/>
          <w:lang w:val="sk-SK"/>
        </w:rPr>
        <w:t xml:space="preserve"> SR </w:t>
      </w:r>
      <w:r w:rsidR="006A3335" w:rsidRPr="0075139A">
        <w:rPr>
          <w:rFonts w:cs="Arial"/>
          <w:sz w:val="22"/>
          <w:lang w:val="sk-SK"/>
        </w:rPr>
        <w:t xml:space="preserve">4 mg </w:t>
      </w:r>
      <w:r w:rsidRPr="00573EEB">
        <w:rPr>
          <w:rFonts w:cs="Arial"/>
          <w:sz w:val="22"/>
          <w:lang w:val="sk-SK"/>
        </w:rPr>
        <w:t>s predĺženým uvoľňovaním</w:t>
      </w:r>
      <w:r w:rsidRPr="00573EEB">
        <w:rPr>
          <w:sz w:val="22"/>
          <w:lang w:val="sk-SK"/>
        </w:rPr>
        <w:t>.</w:t>
      </w:r>
    </w:p>
    <w:p w14:paraId="4798C9FD" w14:textId="77777777" w:rsidR="00300BBA" w:rsidRPr="00573EEB" w:rsidRDefault="00300BBA" w:rsidP="00573EEB">
      <w:pPr>
        <w:rPr>
          <w:sz w:val="22"/>
          <w:lang w:val="sk-SK"/>
        </w:rPr>
      </w:pPr>
    </w:p>
    <w:p w14:paraId="4B89D257" w14:textId="77777777" w:rsidR="00D60543" w:rsidRPr="00573EEB" w:rsidRDefault="00D60543" w:rsidP="00573EEB">
      <w:pPr>
        <w:rPr>
          <w:i/>
          <w:sz w:val="22"/>
          <w:lang w:val="sk-SK"/>
        </w:rPr>
      </w:pPr>
      <w:r w:rsidRPr="00573EEB">
        <w:rPr>
          <w:i/>
          <w:sz w:val="22"/>
          <w:lang w:val="sk-SK"/>
        </w:rPr>
        <w:t xml:space="preserve">Liekmi vyvolané </w:t>
      </w:r>
      <w:proofErr w:type="spellStart"/>
      <w:r w:rsidRPr="00573EEB">
        <w:rPr>
          <w:i/>
          <w:sz w:val="22"/>
          <w:lang w:val="sk-SK"/>
        </w:rPr>
        <w:t>extrapyramídové</w:t>
      </w:r>
      <w:proofErr w:type="spellEnd"/>
      <w:r w:rsidRPr="00573EEB">
        <w:rPr>
          <w:i/>
          <w:sz w:val="22"/>
          <w:lang w:val="sk-SK"/>
        </w:rPr>
        <w:t xml:space="preserve"> príznaky</w:t>
      </w:r>
    </w:p>
    <w:p w14:paraId="01572EDF" w14:textId="6B8C6C9C" w:rsidR="00D60543" w:rsidRPr="0075139A" w:rsidRDefault="00D60543" w:rsidP="00573EEB">
      <w:pPr>
        <w:rPr>
          <w:rFonts w:cs="Arial"/>
          <w:sz w:val="22"/>
          <w:lang w:val="sk-SK"/>
        </w:rPr>
      </w:pPr>
      <w:r w:rsidRPr="00573EEB">
        <w:rPr>
          <w:rFonts w:cs="Arial"/>
          <w:sz w:val="22"/>
          <w:lang w:val="sk-SK"/>
        </w:rPr>
        <w:t xml:space="preserve">Priemerná denná dávka </w:t>
      </w:r>
      <w:r w:rsidRPr="00573EEB">
        <w:rPr>
          <w:sz w:val="22"/>
          <w:lang w:val="sk-SK"/>
        </w:rPr>
        <w:t>u </w:t>
      </w:r>
      <w:r w:rsidRPr="00573EEB">
        <w:rPr>
          <w:rFonts w:cs="Arial"/>
          <w:sz w:val="22"/>
          <w:lang w:val="sk-SK"/>
        </w:rPr>
        <w:t xml:space="preserve">dospelých je 1 až 3, maximálne 4 tablety </w:t>
      </w:r>
      <w:proofErr w:type="spellStart"/>
      <w:r w:rsidRPr="00573EEB">
        <w:rPr>
          <w:rFonts w:cs="Arial"/>
          <w:sz w:val="22"/>
          <w:lang w:val="sk-SK"/>
        </w:rPr>
        <w:t>Akinetonu</w:t>
      </w:r>
      <w:proofErr w:type="spellEnd"/>
      <w:r w:rsidRPr="00573EEB">
        <w:rPr>
          <w:rFonts w:cs="Arial"/>
          <w:sz w:val="22"/>
          <w:lang w:val="sk-SK"/>
        </w:rPr>
        <w:t xml:space="preserve"> SR </w:t>
      </w:r>
      <w:r w:rsidR="006A3335" w:rsidRPr="0075139A">
        <w:rPr>
          <w:rFonts w:cs="Arial"/>
          <w:sz w:val="22"/>
          <w:lang w:val="sk-SK"/>
        </w:rPr>
        <w:t xml:space="preserve">4 mg </w:t>
      </w:r>
      <w:r w:rsidRPr="00573EEB">
        <w:rPr>
          <w:rFonts w:cs="Arial"/>
          <w:sz w:val="22"/>
          <w:lang w:val="sk-SK"/>
        </w:rPr>
        <w:t>s predĺženým uvoľňovaním.</w:t>
      </w:r>
    </w:p>
    <w:p w14:paraId="08ADDDA2" w14:textId="77777777" w:rsidR="00E31449" w:rsidRPr="00573EEB" w:rsidRDefault="00E31449" w:rsidP="00573EEB">
      <w:pPr>
        <w:rPr>
          <w:rFonts w:cs="Arial"/>
          <w:sz w:val="22"/>
          <w:lang w:val="sk-SK"/>
        </w:rPr>
      </w:pPr>
    </w:p>
    <w:p w14:paraId="04022E2F" w14:textId="040A288D" w:rsidR="00D60543" w:rsidRPr="00573EEB" w:rsidRDefault="00D60543" w:rsidP="00573EEB">
      <w:pPr>
        <w:rPr>
          <w:rFonts w:cs="Arial"/>
          <w:sz w:val="22"/>
          <w:lang w:val="sk-SK"/>
        </w:rPr>
      </w:pPr>
      <w:r w:rsidRPr="00573EEB">
        <w:rPr>
          <w:rFonts w:cs="Arial"/>
          <w:sz w:val="22"/>
          <w:lang w:val="sk-SK"/>
        </w:rPr>
        <w:t xml:space="preserve">Denná dávka sa </w:t>
      </w:r>
      <w:r w:rsidR="00E31449" w:rsidRPr="0075139A">
        <w:rPr>
          <w:rFonts w:cs="Arial"/>
          <w:sz w:val="22"/>
          <w:lang w:val="sk-SK"/>
        </w:rPr>
        <w:t>má roz</w:t>
      </w:r>
      <w:r w:rsidR="00657CED">
        <w:rPr>
          <w:rFonts w:cs="Arial"/>
          <w:sz w:val="22"/>
          <w:lang w:val="sk-SK"/>
        </w:rPr>
        <w:t>ložiť</w:t>
      </w:r>
      <w:r w:rsidRPr="00573EEB">
        <w:rPr>
          <w:rFonts w:cs="Arial"/>
          <w:sz w:val="22"/>
          <w:lang w:val="sk-SK"/>
        </w:rPr>
        <w:t xml:space="preserve"> rovnomerne počas dňa, pričom prvá tableta sa užíva ráno. Tablety sa užívajú celé, nerozhryzené počas jedla alebo po jedle a </w:t>
      </w:r>
      <w:r w:rsidRPr="00573EEB">
        <w:rPr>
          <w:sz w:val="22"/>
          <w:lang w:val="sk-SK"/>
        </w:rPr>
        <w:t>zapíjajú</w:t>
      </w:r>
      <w:r w:rsidRPr="00573EEB">
        <w:rPr>
          <w:rFonts w:cs="Arial"/>
          <w:sz w:val="22"/>
          <w:lang w:val="sk-SK"/>
        </w:rPr>
        <w:t xml:space="preserve"> sa </w:t>
      </w:r>
      <w:r w:rsidRPr="00236E59">
        <w:rPr>
          <w:sz w:val="22"/>
          <w:lang w:val="sk-SK"/>
        </w:rPr>
        <w:t>vodo</w:t>
      </w:r>
      <w:r w:rsidRPr="00345900">
        <w:rPr>
          <w:sz w:val="22"/>
          <w:lang w:val="sk-SK"/>
        </w:rPr>
        <w:t>u</w:t>
      </w:r>
      <w:r w:rsidR="00236E59" w:rsidRPr="00345900">
        <w:rPr>
          <w:sz w:val="22"/>
          <w:lang w:val="sk-SK"/>
        </w:rPr>
        <w:t xml:space="preserve"> (perorálne použitie).</w:t>
      </w:r>
    </w:p>
    <w:p w14:paraId="73497279" w14:textId="77777777" w:rsidR="00D60543" w:rsidRPr="00573EEB" w:rsidRDefault="00D60543" w:rsidP="00573EEB">
      <w:pPr>
        <w:rPr>
          <w:sz w:val="22"/>
          <w:lang w:val="sk-SK"/>
        </w:rPr>
      </w:pPr>
    </w:p>
    <w:p w14:paraId="63B97E5F" w14:textId="4D05B6C1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Ak užijete viac </w:t>
      </w:r>
      <w:proofErr w:type="spellStart"/>
      <w:r w:rsidRPr="00573EEB">
        <w:rPr>
          <w:b/>
          <w:sz w:val="22"/>
          <w:lang w:val="sk-SK"/>
        </w:rPr>
        <w:t>Akinetonu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rFonts w:cs="Arial"/>
          <w:b/>
          <w:sz w:val="22"/>
          <w:lang w:val="sk-SK"/>
        </w:rPr>
        <w:t xml:space="preserve"> 4 mg</w:t>
      </w:r>
      <w:r w:rsidRPr="00573EEB">
        <w:rPr>
          <w:b/>
          <w:sz w:val="22"/>
          <w:lang w:val="sk-SK"/>
        </w:rPr>
        <w:t>, ako máte</w:t>
      </w:r>
    </w:p>
    <w:p w14:paraId="3F84C4FC" w14:textId="0379B9EC" w:rsidR="0035780F" w:rsidRPr="00573EEB" w:rsidRDefault="00D60543" w:rsidP="0035780F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V prípade užitia vyššej dávky </w:t>
      </w:r>
      <w:proofErr w:type="spellStart"/>
      <w:r w:rsidRPr="00573EEB">
        <w:rPr>
          <w:sz w:val="22"/>
          <w:lang w:val="sk-SK"/>
        </w:rPr>
        <w:t>Akinetonu</w:t>
      </w:r>
      <w:proofErr w:type="spellEnd"/>
      <w:r w:rsidRPr="00573EEB">
        <w:rPr>
          <w:sz w:val="22"/>
          <w:lang w:val="sk-SK"/>
        </w:rPr>
        <w:t xml:space="preserve"> SR</w:t>
      </w:r>
      <w:r w:rsidR="006A3335" w:rsidRPr="00573EEB">
        <w:rPr>
          <w:rFonts w:cs="Arial"/>
          <w:sz w:val="22"/>
          <w:lang w:val="sk-SK"/>
        </w:rPr>
        <w:t xml:space="preserve"> 4 mg</w:t>
      </w:r>
      <w:r w:rsidRPr="00573EEB">
        <w:rPr>
          <w:sz w:val="22"/>
          <w:lang w:val="sk-SK"/>
        </w:rPr>
        <w:t xml:space="preserve">, ako </w:t>
      </w:r>
      <w:r w:rsidR="00446E1F" w:rsidRPr="00573EEB">
        <w:rPr>
          <w:sz w:val="22"/>
          <w:lang w:val="sk-SK"/>
        </w:rPr>
        <w:t>v</w:t>
      </w:r>
      <w:r w:rsidRPr="00573EEB">
        <w:rPr>
          <w:sz w:val="22"/>
          <w:lang w:val="sk-SK"/>
        </w:rPr>
        <w:t>ám predpísal</w:t>
      </w:r>
      <w:r w:rsidR="00446E1F" w:rsidRPr="00573EEB">
        <w:rPr>
          <w:sz w:val="22"/>
          <w:lang w:val="sk-SK"/>
        </w:rPr>
        <w:t xml:space="preserve"> váš</w:t>
      </w:r>
      <w:r w:rsidRPr="00573EEB">
        <w:rPr>
          <w:sz w:val="22"/>
          <w:lang w:val="sk-SK"/>
        </w:rPr>
        <w:t xml:space="preserve"> lekár, môžu sa objaviť </w:t>
      </w:r>
      <w:proofErr w:type="spellStart"/>
      <w:r w:rsidRPr="00573EEB">
        <w:rPr>
          <w:sz w:val="22"/>
          <w:lang w:val="sk-SK"/>
        </w:rPr>
        <w:t>anticholinergné</w:t>
      </w:r>
      <w:proofErr w:type="spellEnd"/>
      <w:r w:rsidRPr="00573EEB">
        <w:rPr>
          <w:rFonts w:cs="Arial"/>
          <w:sz w:val="22"/>
          <w:lang w:val="sk-SK"/>
        </w:rPr>
        <w:t xml:space="preserve"> príznaky (sucho v ústach, začervenanie tváre, zvýšenie srdcovej frekvencie </w:t>
      </w:r>
      <w:r w:rsidRPr="00573EEB">
        <w:rPr>
          <w:sz w:val="22"/>
          <w:lang w:val="sk-SK"/>
        </w:rPr>
        <w:t>a </w:t>
      </w:r>
      <w:r w:rsidRPr="00573EEB">
        <w:rPr>
          <w:rFonts w:cs="Arial"/>
          <w:sz w:val="22"/>
          <w:lang w:val="sk-SK"/>
        </w:rPr>
        <w:t xml:space="preserve">pod.) </w:t>
      </w:r>
      <w:r w:rsidRPr="00573EEB">
        <w:rPr>
          <w:sz w:val="22"/>
          <w:lang w:val="sk-SK"/>
        </w:rPr>
        <w:t>a </w:t>
      </w:r>
      <w:r w:rsidRPr="00573EEB">
        <w:rPr>
          <w:rFonts w:cs="Arial"/>
          <w:sz w:val="22"/>
          <w:lang w:val="sk-SK"/>
        </w:rPr>
        <w:t xml:space="preserve">príznaky centrálneho nervového systému (delírium, halucinácie, kŕče). </w:t>
      </w:r>
      <w:r w:rsidR="0035780F" w:rsidRPr="00573EEB">
        <w:rPr>
          <w:sz w:val="22"/>
          <w:lang w:val="sk-SK"/>
        </w:rPr>
        <w:t>Kontaktujte svojho lekára alebo choďte na najbližšiu lekársku pohotovosť.</w:t>
      </w:r>
    </w:p>
    <w:p w14:paraId="6385BF7A" w14:textId="77777777" w:rsidR="0035780F" w:rsidRPr="00573EEB" w:rsidRDefault="0035780F" w:rsidP="0035780F">
      <w:pPr>
        <w:rPr>
          <w:sz w:val="22"/>
          <w:lang w:val="sk-SK"/>
        </w:rPr>
      </w:pPr>
    </w:p>
    <w:p w14:paraId="1D0F938C" w14:textId="77777777" w:rsidR="0035780F" w:rsidRPr="00573EEB" w:rsidRDefault="0035780F" w:rsidP="0035780F">
      <w:pPr>
        <w:numPr>
          <w:ilvl w:val="12"/>
          <w:numId w:val="0"/>
        </w:numPr>
        <w:ind w:right="-2"/>
        <w:outlineLvl w:val="0"/>
        <w:rPr>
          <w:sz w:val="22"/>
          <w:lang w:val="sk-SK"/>
        </w:rPr>
      </w:pPr>
      <w:r w:rsidRPr="00573EEB">
        <w:rPr>
          <w:b/>
          <w:sz w:val="22"/>
          <w:lang w:val="sk-SK"/>
        </w:rPr>
        <w:t xml:space="preserve">Ak zabudnete užiť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b/>
          <w:noProof/>
          <w:sz w:val="22"/>
          <w:szCs w:val="22"/>
          <w:lang w:val="sk-SK"/>
        </w:rPr>
        <w:t xml:space="preserve"> 4 mg</w:t>
      </w:r>
    </w:p>
    <w:p w14:paraId="799C2EBC" w14:textId="77777777" w:rsidR="0035780F" w:rsidRPr="00573EEB" w:rsidRDefault="0035780F" w:rsidP="0035780F">
      <w:pPr>
        <w:rPr>
          <w:sz w:val="22"/>
          <w:lang w:val="sk-SK"/>
        </w:rPr>
      </w:pPr>
      <w:r w:rsidRPr="00573EEB">
        <w:rPr>
          <w:sz w:val="22"/>
          <w:lang w:val="sk-SK"/>
        </w:rPr>
        <w:t>Neužívajte dvojnásobnú dávku, aby ste nahradili vynechanú dávku.</w:t>
      </w:r>
    </w:p>
    <w:p w14:paraId="77B9CA12" w14:textId="77777777" w:rsidR="0035780F" w:rsidRPr="00573EEB" w:rsidRDefault="0035780F" w:rsidP="0035780F">
      <w:pPr>
        <w:rPr>
          <w:sz w:val="22"/>
          <w:lang w:val="sk-SK"/>
        </w:rPr>
      </w:pPr>
    </w:p>
    <w:p w14:paraId="2D8A0469" w14:textId="77777777" w:rsidR="0035780F" w:rsidRPr="00573EEB" w:rsidRDefault="0035780F" w:rsidP="0035780F">
      <w:pPr>
        <w:numPr>
          <w:ilvl w:val="12"/>
          <w:numId w:val="0"/>
        </w:numPr>
        <w:ind w:right="-2"/>
        <w:outlineLvl w:val="0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Ak prestanete užívať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b/>
          <w:noProof/>
          <w:sz w:val="22"/>
          <w:szCs w:val="22"/>
          <w:lang w:val="sk-SK"/>
        </w:rPr>
        <w:t xml:space="preserve"> 4 mg</w:t>
      </w:r>
    </w:p>
    <w:p w14:paraId="22D7EAF7" w14:textId="77777777" w:rsidR="0035780F" w:rsidRPr="00573EEB" w:rsidRDefault="0035780F" w:rsidP="0035780F">
      <w:pPr>
        <w:rPr>
          <w:sz w:val="22"/>
          <w:lang w:val="sk-SK"/>
        </w:rPr>
      </w:pPr>
      <w:r w:rsidRPr="0075139A">
        <w:rPr>
          <w:rFonts w:cs="Arial"/>
          <w:sz w:val="22"/>
          <w:lang w:val="sk-SK"/>
        </w:rPr>
        <w:t xml:space="preserve">Dĺžka liečby závisí od charakteru </w:t>
      </w:r>
      <w:r w:rsidRPr="00573EEB">
        <w:rPr>
          <w:sz w:val="22"/>
          <w:lang w:val="sk-SK"/>
        </w:rPr>
        <w:t>a </w:t>
      </w:r>
      <w:r w:rsidRPr="0075139A">
        <w:rPr>
          <w:rFonts w:cs="Arial"/>
          <w:sz w:val="22"/>
          <w:lang w:val="sk-SK"/>
        </w:rPr>
        <w:t xml:space="preserve">priebehu ochorenia. Liečba </w:t>
      </w:r>
      <w:proofErr w:type="spellStart"/>
      <w:r w:rsidRPr="0075139A">
        <w:rPr>
          <w:rFonts w:cs="Arial"/>
          <w:sz w:val="22"/>
          <w:lang w:val="sk-SK"/>
        </w:rPr>
        <w:t>Akinetonom</w:t>
      </w:r>
      <w:proofErr w:type="spellEnd"/>
      <w:r w:rsidRPr="0075139A">
        <w:rPr>
          <w:rFonts w:cs="Arial"/>
          <w:sz w:val="22"/>
          <w:lang w:val="sk-SK"/>
        </w:rPr>
        <w:t xml:space="preserve"> SR </w:t>
      </w:r>
      <w:r w:rsidR="006A3335" w:rsidRPr="00573EEB">
        <w:rPr>
          <w:rFonts w:cs="Arial"/>
          <w:sz w:val="22"/>
          <w:lang w:val="sk-SK"/>
        </w:rPr>
        <w:t xml:space="preserve">4 mg </w:t>
      </w:r>
      <w:r w:rsidRPr="00573EEB">
        <w:rPr>
          <w:rFonts w:cs="Arial"/>
          <w:sz w:val="22"/>
          <w:lang w:val="sk-SK"/>
        </w:rPr>
        <w:t>sa ukončuje postupným znižovaním dávky.</w:t>
      </w:r>
    </w:p>
    <w:p w14:paraId="505DCFC2" w14:textId="77777777" w:rsidR="0035780F" w:rsidRPr="00573EEB" w:rsidRDefault="0035780F" w:rsidP="0035780F">
      <w:pPr>
        <w:rPr>
          <w:sz w:val="22"/>
          <w:lang w:val="sk-SK"/>
        </w:rPr>
      </w:pPr>
    </w:p>
    <w:p w14:paraId="39F83100" w14:textId="77777777" w:rsidR="0035780F" w:rsidRPr="00573EEB" w:rsidRDefault="0035780F" w:rsidP="0035780F">
      <w:pPr>
        <w:rPr>
          <w:sz w:val="22"/>
          <w:u w:val="single"/>
          <w:lang w:val="sk-SK"/>
        </w:rPr>
      </w:pPr>
      <w:r w:rsidRPr="00573EEB">
        <w:rPr>
          <w:sz w:val="22"/>
          <w:lang w:val="sk-SK"/>
        </w:rPr>
        <w:t>Ak máte akékoľvek ďalšie otázky týkajúce sa použitia tohto lieku, opýtajte sa svojho lekára alebo zdravotnej sestry.</w:t>
      </w:r>
    </w:p>
    <w:p w14:paraId="23B3421A" w14:textId="6FDE3606" w:rsidR="00D60543" w:rsidRPr="00573EEB" w:rsidRDefault="00D60543" w:rsidP="004E79BB">
      <w:pPr>
        <w:rPr>
          <w:rFonts w:cs="Arial"/>
          <w:sz w:val="22"/>
          <w:lang w:val="sk-SK"/>
        </w:rPr>
      </w:pPr>
    </w:p>
    <w:p w14:paraId="2EFB989E" w14:textId="77777777" w:rsidR="00D60543" w:rsidRPr="00573EEB" w:rsidRDefault="00D60543" w:rsidP="004E79BB">
      <w:pPr>
        <w:rPr>
          <w:sz w:val="22"/>
          <w:lang w:val="sk-SK"/>
        </w:rPr>
      </w:pPr>
    </w:p>
    <w:p w14:paraId="051AAF95" w14:textId="77777777" w:rsidR="00446E1F" w:rsidRPr="00573EEB" w:rsidRDefault="00446E1F" w:rsidP="00446E1F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4.</w:t>
      </w:r>
      <w:r w:rsidRPr="00573EEB">
        <w:rPr>
          <w:b/>
          <w:sz w:val="22"/>
          <w:lang w:val="sk-SK"/>
        </w:rPr>
        <w:tab/>
        <w:t>Možné vedľajšie účinky</w:t>
      </w:r>
    </w:p>
    <w:p w14:paraId="6BCE93DC" w14:textId="77777777" w:rsidR="00D60543" w:rsidRPr="00573EEB" w:rsidRDefault="00D60543" w:rsidP="00573EEB">
      <w:pPr>
        <w:rPr>
          <w:sz w:val="22"/>
          <w:lang w:val="sk-SK"/>
        </w:rPr>
      </w:pPr>
    </w:p>
    <w:p w14:paraId="6F0B499E" w14:textId="77777777" w:rsidR="00D60543" w:rsidRPr="00573EEB" w:rsidRDefault="00D60543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Tak ako všetky lieky, aj </w:t>
      </w:r>
      <w:r w:rsidR="00446E1F" w:rsidRPr="00573EEB">
        <w:rPr>
          <w:sz w:val="22"/>
          <w:lang w:val="sk-SK"/>
        </w:rPr>
        <w:t>tento liek</w:t>
      </w:r>
      <w:r w:rsidRPr="00573EEB">
        <w:rPr>
          <w:sz w:val="22"/>
          <w:lang w:val="sk-SK"/>
        </w:rPr>
        <w:t xml:space="preserve"> môže spôsobovať vedľajšie účinky, hoci sa neprejavia u každého. </w:t>
      </w:r>
    </w:p>
    <w:p w14:paraId="1F14256A" w14:textId="2A10330A" w:rsidR="003C1263" w:rsidRPr="00573EEB" w:rsidRDefault="003C1263" w:rsidP="00573EEB">
      <w:pPr>
        <w:rPr>
          <w:sz w:val="22"/>
          <w:lang w:val="sk-SK"/>
        </w:rPr>
      </w:pPr>
      <w:r w:rsidRPr="00573EEB">
        <w:rPr>
          <w:sz w:val="22"/>
          <w:szCs w:val="22"/>
          <w:lang w:val="sk-SK"/>
        </w:rPr>
        <w:t>Nežiaduce účinky sa vyskytujú hlavne na začiatku liečby a pri príliš rýchlom zvyšovaní dávok.</w:t>
      </w:r>
    </w:p>
    <w:p w14:paraId="62EC2674" w14:textId="77777777" w:rsidR="003C1263" w:rsidRPr="00573EEB" w:rsidRDefault="003C1263" w:rsidP="00573EEB">
      <w:pPr>
        <w:rPr>
          <w:sz w:val="22"/>
          <w:lang w:val="sk-SK"/>
        </w:rPr>
      </w:pPr>
    </w:p>
    <w:p w14:paraId="188C0CE8" w14:textId="77777777" w:rsidR="00FB7F2B" w:rsidRPr="00573EEB" w:rsidRDefault="00FB7F2B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U niektorých pacientov boli hlásené nasledujúce vedľajšie účinky: </w:t>
      </w:r>
    </w:p>
    <w:p w14:paraId="4FD7CED0" w14:textId="77777777" w:rsidR="001845B5" w:rsidRPr="00573EEB" w:rsidRDefault="001845B5" w:rsidP="00573EEB">
      <w:pPr>
        <w:rPr>
          <w:sz w:val="22"/>
          <w:lang w:val="sk-SK"/>
        </w:rPr>
      </w:pPr>
    </w:p>
    <w:p w14:paraId="2525D3B0" w14:textId="3EB8FE6D" w:rsidR="003C1263" w:rsidRPr="00573EEB" w:rsidRDefault="003C1263" w:rsidP="003C1263">
      <w:pPr>
        <w:rPr>
          <w:sz w:val="22"/>
          <w:lang w:val="sk-SK"/>
        </w:rPr>
      </w:pPr>
      <w:r w:rsidRPr="00573EEB">
        <w:rPr>
          <w:b/>
          <w:sz w:val="22"/>
          <w:lang w:val="sk-SK"/>
        </w:rPr>
        <w:t>Zriedkavé</w:t>
      </w:r>
      <w:r w:rsidRPr="00573EEB">
        <w:rPr>
          <w:sz w:val="22"/>
          <w:lang w:val="sk-SK"/>
        </w:rPr>
        <w:t xml:space="preserve"> (môžu postihnúť menej ako 1 z 1 000 pacientov): ospalosť, poruchy spánku, únava,</w:t>
      </w:r>
      <w:r w:rsidRPr="00573EEB">
        <w:rPr>
          <w:lang w:val="sk-SK"/>
        </w:rPr>
        <w:t xml:space="preserve"> </w:t>
      </w:r>
      <w:r w:rsidRPr="0075139A">
        <w:rPr>
          <w:sz w:val="22"/>
          <w:szCs w:val="22"/>
          <w:lang w:val="sk-SK"/>
        </w:rPr>
        <w:t xml:space="preserve">svalové </w:t>
      </w:r>
      <w:proofErr w:type="spellStart"/>
      <w:r w:rsidRPr="0075139A">
        <w:rPr>
          <w:sz w:val="22"/>
          <w:szCs w:val="22"/>
          <w:lang w:val="sk-SK"/>
        </w:rPr>
        <w:t>zášklby</w:t>
      </w:r>
      <w:proofErr w:type="spellEnd"/>
      <w:r w:rsidRPr="0075139A">
        <w:rPr>
          <w:sz w:val="22"/>
          <w:szCs w:val="22"/>
          <w:lang w:val="sk-SK"/>
        </w:rPr>
        <w:t xml:space="preserve">, </w:t>
      </w:r>
      <w:r w:rsidRPr="00573EEB">
        <w:rPr>
          <w:sz w:val="22"/>
          <w:lang w:val="sk-SK"/>
        </w:rPr>
        <w:t xml:space="preserve">sucho v ústach, nutkanie na vracanie, </w:t>
      </w:r>
      <w:r w:rsidRPr="0075139A">
        <w:rPr>
          <w:sz w:val="22"/>
          <w:szCs w:val="22"/>
          <w:lang w:val="sk-SK"/>
        </w:rPr>
        <w:t>poruchy trávenia, vyčerpanosť</w:t>
      </w:r>
      <w:r w:rsidRPr="00573EEB">
        <w:rPr>
          <w:sz w:val="22"/>
          <w:szCs w:val="22"/>
          <w:lang w:val="sk-SK"/>
        </w:rPr>
        <w:t xml:space="preserve">, </w:t>
      </w:r>
      <w:r w:rsidRPr="00573EEB">
        <w:rPr>
          <w:sz w:val="22"/>
          <w:lang w:val="sk-SK"/>
        </w:rPr>
        <w:t>závraty,</w:t>
      </w:r>
      <w:r w:rsidRPr="0075139A">
        <w:rPr>
          <w:sz w:val="22"/>
          <w:szCs w:val="22"/>
          <w:lang w:val="sk-SK"/>
        </w:rPr>
        <w:t xml:space="preserve"> </w:t>
      </w:r>
      <w:r w:rsidRPr="00573EEB">
        <w:rPr>
          <w:sz w:val="22"/>
          <w:lang w:val="sk-SK"/>
        </w:rPr>
        <w:t>poruchy pamäti, zrýchlená činnosť srdca (</w:t>
      </w:r>
      <w:proofErr w:type="spellStart"/>
      <w:r w:rsidRPr="00573EEB">
        <w:rPr>
          <w:sz w:val="22"/>
          <w:lang w:val="sk-SK"/>
        </w:rPr>
        <w:t>tachykardia</w:t>
      </w:r>
      <w:proofErr w:type="spellEnd"/>
      <w:r w:rsidRPr="00573EEB">
        <w:rPr>
          <w:sz w:val="22"/>
          <w:lang w:val="sk-SK"/>
        </w:rPr>
        <w:t xml:space="preserve">), </w:t>
      </w:r>
      <w:r w:rsidRPr="0075139A">
        <w:rPr>
          <w:sz w:val="22"/>
          <w:szCs w:val="22"/>
          <w:lang w:val="sk-SK"/>
        </w:rPr>
        <w:t xml:space="preserve">v prípade vyšších dávok: nepokoj, </w:t>
      </w:r>
      <w:proofErr w:type="spellStart"/>
      <w:r w:rsidRPr="0075139A">
        <w:rPr>
          <w:sz w:val="22"/>
          <w:szCs w:val="22"/>
          <w:lang w:val="sk-SK"/>
        </w:rPr>
        <w:t>agitovanosť</w:t>
      </w:r>
      <w:proofErr w:type="spellEnd"/>
      <w:r w:rsidRPr="0075139A">
        <w:rPr>
          <w:sz w:val="22"/>
          <w:szCs w:val="22"/>
          <w:lang w:val="sk-SK"/>
        </w:rPr>
        <w:t xml:space="preserve">, strach, zmätenosť, delírium (krátkodobé </w:t>
      </w:r>
      <w:r w:rsidR="00AB4CD6" w:rsidRPr="00573EEB">
        <w:rPr>
          <w:sz w:val="22"/>
          <w:szCs w:val="22"/>
          <w:lang w:val="sk-SK"/>
        </w:rPr>
        <w:t>poruchy</w:t>
      </w:r>
      <w:r w:rsidRPr="0075139A">
        <w:rPr>
          <w:sz w:val="22"/>
          <w:szCs w:val="22"/>
          <w:lang w:val="sk-SK"/>
        </w:rPr>
        <w:t xml:space="preserve"> vedomia s blúznením a halucináciami), halucinácie (videnie a počutie vecí, ktoré neex</w:t>
      </w:r>
      <w:r w:rsidRPr="00573EEB">
        <w:rPr>
          <w:sz w:val="22"/>
          <w:szCs w:val="22"/>
          <w:lang w:val="sk-SK"/>
        </w:rPr>
        <w:t>istujú), nespavosť. Pri rozrušení vám lekár pravdepodobne zníži dávku lieku.</w:t>
      </w:r>
    </w:p>
    <w:p w14:paraId="3736BD69" w14:textId="77777777" w:rsidR="003C1263" w:rsidRPr="00573EEB" w:rsidRDefault="003C1263" w:rsidP="003C1263">
      <w:pPr>
        <w:rPr>
          <w:sz w:val="22"/>
          <w:lang w:val="sk-SK"/>
        </w:rPr>
      </w:pPr>
      <w:r w:rsidRPr="00573EEB">
        <w:rPr>
          <w:b/>
          <w:sz w:val="22"/>
          <w:lang w:val="sk-SK"/>
        </w:rPr>
        <w:t>Veľmi zriedkavé</w:t>
      </w:r>
      <w:r w:rsidRPr="00573EEB">
        <w:rPr>
          <w:sz w:val="22"/>
          <w:lang w:val="sk-SK"/>
        </w:rPr>
        <w:t xml:space="preserve"> (môžu postihnúť menej ako 1 z 10 000 pacientov): </w:t>
      </w:r>
      <w:proofErr w:type="spellStart"/>
      <w:r w:rsidRPr="00573EEB">
        <w:rPr>
          <w:sz w:val="22"/>
          <w:lang w:val="sk-SK"/>
        </w:rPr>
        <w:t>hypersenzitivita</w:t>
      </w:r>
      <w:proofErr w:type="spellEnd"/>
      <w:r w:rsidRPr="00573EEB">
        <w:rPr>
          <w:sz w:val="22"/>
          <w:lang w:val="sk-SK"/>
        </w:rPr>
        <w:t xml:space="preserve"> (precitlivenosť), bolesť hlavy, nervozita, eufória, porucha koordinácie pohybov, mimovoľné trhavé pohyby, poruchy reči, </w:t>
      </w:r>
      <w:r w:rsidRPr="0075139A">
        <w:rPr>
          <w:sz w:val="22"/>
          <w:szCs w:val="22"/>
          <w:lang w:val="sk-SK"/>
        </w:rPr>
        <w:t>zvýšená dispozícia k mozgovým záchvatom a kŕčom (</w:t>
      </w:r>
      <w:proofErr w:type="spellStart"/>
      <w:r w:rsidRPr="0075139A">
        <w:rPr>
          <w:sz w:val="22"/>
          <w:szCs w:val="22"/>
          <w:lang w:val="sk-SK"/>
        </w:rPr>
        <w:t>konvulziám</w:t>
      </w:r>
      <w:proofErr w:type="spellEnd"/>
      <w:r w:rsidRPr="0075139A">
        <w:rPr>
          <w:sz w:val="22"/>
          <w:szCs w:val="22"/>
          <w:lang w:val="sk-SK"/>
        </w:rPr>
        <w:t xml:space="preserve">), </w:t>
      </w:r>
      <w:r w:rsidRPr="00573EEB">
        <w:rPr>
          <w:sz w:val="22"/>
          <w:lang w:val="sk-SK"/>
        </w:rPr>
        <w:t xml:space="preserve">spomalená činnosť srdca (bradykardia), zápcha, poruchy akomodácie očnej šošovky (zmena zrakovej ostrosti do diaľky alebo do blízka), rozšírenie zreníc, precitlivenosť na svetlo, </w:t>
      </w:r>
      <w:proofErr w:type="spellStart"/>
      <w:r w:rsidRPr="00573EEB">
        <w:rPr>
          <w:sz w:val="22"/>
          <w:lang w:val="sk-SK"/>
        </w:rPr>
        <w:t>glaukóm</w:t>
      </w:r>
      <w:proofErr w:type="spellEnd"/>
      <w:r w:rsidRPr="00573EEB">
        <w:rPr>
          <w:sz w:val="22"/>
          <w:lang w:val="sk-SK"/>
        </w:rPr>
        <w:t xml:space="preserve"> s úzkym uhlom (zelený zákal), znížené potenie, alergická vyrážka, bolestivé močenie (najmä u pacientov so zväčšenou prostatou), zastavenie močenia.</w:t>
      </w:r>
    </w:p>
    <w:p w14:paraId="7E604AD7" w14:textId="77777777" w:rsidR="00345900" w:rsidRDefault="003C1263" w:rsidP="00345900">
      <w:pPr>
        <w:rPr>
          <w:sz w:val="22"/>
          <w:szCs w:val="22"/>
          <w:lang w:val="sk-SK"/>
        </w:rPr>
      </w:pPr>
      <w:r w:rsidRPr="00573EEB">
        <w:rPr>
          <w:b/>
          <w:sz w:val="22"/>
          <w:lang w:val="sk-SK"/>
        </w:rPr>
        <w:t xml:space="preserve">Neznáme </w:t>
      </w:r>
      <w:r w:rsidRPr="00573EEB">
        <w:rPr>
          <w:sz w:val="22"/>
          <w:lang w:val="sk-SK"/>
        </w:rPr>
        <w:t>(častosť sa nedá odhadnúť z dostupných údajov): zápal slinnej žľazy</w:t>
      </w:r>
      <w:r w:rsidR="00032D7F" w:rsidRPr="00573EEB">
        <w:rPr>
          <w:sz w:val="22"/>
          <w:szCs w:val="22"/>
          <w:lang w:val="sk-SK"/>
        </w:rPr>
        <w:t>.</w:t>
      </w:r>
    </w:p>
    <w:p w14:paraId="3501323E" w14:textId="77777777" w:rsidR="00345900" w:rsidRDefault="00345900" w:rsidP="00345900">
      <w:pPr>
        <w:rPr>
          <w:sz w:val="22"/>
          <w:szCs w:val="22"/>
          <w:lang w:val="sk-SK"/>
        </w:rPr>
      </w:pPr>
    </w:p>
    <w:p w14:paraId="09FC2415" w14:textId="09F14BE5" w:rsidR="00201F6B" w:rsidRPr="00573EEB" w:rsidRDefault="00345900" w:rsidP="00345900">
      <w:pPr>
        <w:rPr>
          <w:b/>
          <w:sz w:val="22"/>
          <w:lang w:val="sk-SK"/>
        </w:rPr>
      </w:pPr>
      <w:r>
        <w:rPr>
          <w:sz w:val="22"/>
          <w:szCs w:val="22"/>
          <w:lang w:val="sk-SK"/>
        </w:rPr>
        <w:br w:type="page"/>
      </w:r>
      <w:r w:rsidR="00201F6B" w:rsidRPr="00573EEB">
        <w:rPr>
          <w:b/>
          <w:sz w:val="22"/>
          <w:lang w:val="sk-SK"/>
        </w:rPr>
        <w:lastRenderedPageBreak/>
        <w:t xml:space="preserve">Hlásenie </w:t>
      </w:r>
      <w:r w:rsidR="003C1263" w:rsidRPr="00573EEB">
        <w:rPr>
          <w:b/>
          <w:sz w:val="22"/>
          <w:lang w:val="sk-SK"/>
        </w:rPr>
        <w:t>vedľajších</w:t>
      </w:r>
      <w:r w:rsidR="00201F6B" w:rsidRPr="00573EEB">
        <w:rPr>
          <w:b/>
          <w:sz w:val="22"/>
          <w:lang w:val="sk-SK"/>
        </w:rPr>
        <w:t xml:space="preserve"> účinkov</w:t>
      </w:r>
    </w:p>
    <w:p w14:paraId="62843AC7" w14:textId="77777777" w:rsidR="00345900" w:rsidRDefault="00602707" w:rsidP="00573EEB">
      <w:pPr>
        <w:numPr>
          <w:ilvl w:val="12"/>
          <w:numId w:val="0"/>
        </w:numPr>
        <w:rPr>
          <w:sz w:val="22"/>
          <w:highlight w:val="lightGray"/>
          <w:lang w:val="sk-SK"/>
        </w:rPr>
      </w:pPr>
      <w:r w:rsidRPr="00573EEB">
        <w:rPr>
          <w:sz w:val="22"/>
          <w:lang w:val="sk-SK"/>
        </w:rPr>
        <w:t xml:space="preserve">Ak sa u vás vyskytne akýkoľvek vedľajší účinok, obráťte sa na svojho lekára alebo lekárnika. To sa týka aj akýchkoľvek vedľajších účinkov, ktoré nie sú uvedené v tejto písomnej informácii pre používateľa. </w:t>
      </w:r>
      <w:r w:rsidR="00541178" w:rsidRPr="00573EEB">
        <w:rPr>
          <w:sz w:val="22"/>
          <w:lang w:val="sk-SK"/>
        </w:rPr>
        <w:t xml:space="preserve">Vedľajšie účinky môžete hlásiť aj priamo </w:t>
      </w:r>
      <w:r w:rsidR="00541178" w:rsidRPr="00573EEB">
        <w:rPr>
          <w:sz w:val="22"/>
          <w:highlight w:val="lightGray"/>
          <w:lang w:val="sk-SK"/>
        </w:rPr>
        <w:t xml:space="preserve">na národné centrum hlásenia uvedené </w:t>
      </w:r>
    </w:p>
    <w:p w14:paraId="2900EA1C" w14:textId="05CFC5EE" w:rsidR="00D60543" w:rsidRPr="00573EEB" w:rsidRDefault="00541178" w:rsidP="00573EEB">
      <w:pPr>
        <w:numPr>
          <w:ilvl w:val="12"/>
          <w:numId w:val="0"/>
        </w:numPr>
        <w:rPr>
          <w:sz w:val="22"/>
          <w:lang w:val="sk-SK"/>
        </w:rPr>
      </w:pPr>
      <w:r w:rsidRPr="00573EEB">
        <w:rPr>
          <w:sz w:val="22"/>
          <w:highlight w:val="lightGray"/>
          <w:lang w:val="sk-SK"/>
        </w:rPr>
        <w:t>v </w:t>
      </w:r>
      <w:hyperlink r:id="rId8" w:history="1">
        <w:r w:rsidRPr="00573EEB">
          <w:rPr>
            <w:rStyle w:val="Hypertextovprepojenie"/>
            <w:sz w:val="22"/>
            <w:highlight w:val="lightGray"/>
            <w:lang w:val="sk-SK"/>
          </w:rPr>
          <w:t>Prílohe V</w:t>
        </w:r>
      </w:hyperlink>
      <w:r w:rsidR="00602707" w:rsidRPr="00573EEB">
        <w:rPr>
          <w:noProof/>
          <w:sz w:val="22"/>
          <w:szCs w:val="22"/>
          <w:lang w:val="sk-SK"/>
        </w:rPr>
        <w:t>.</w:t>
      </w:r>
      <w:r w:rsidR="00602707" w:rsidRPr="00573EEB">
        <w:rPr>
          <w:sz w:val="22"/>
          <w:lang w:val="sk-SK"/>
        </w:rPr>
        <w:t xml:space="preserve"> Hlásením vedľajších účinkov môžete prispieť k získaniu ďalších informácií o bezpečnosti tohto lieku.</w:t>
      </w:r>
    </w:p>
    <w:p w14:paraId="2321FBA8" w14:textId="77777777" w:rsidR="00D60543" w:rsidRPr="00573EEB" w:rsidRDefault="00D60543" w:rsidP="00573EEB">
      <w:pPr>
        <w:rPr>
          <w:sz w:val="22"/>
          <w:lang w:val="sk-SK"/>
        </w:rPr>
      </w:pPr>
    </w:p>
    <w:p w14:paraId="69C01A72" w14:textId="77777777" w:rsidR="00300BBA" w:rsidRPr="00573EEB" w:rsidRDefault="00300BBA" w:rsidP="00573EEB">
      <w:pPr>
        <w:rPr>
          <w:sz w:val="22"/>
          <w:lang w:val="sk-SK"/>
        </w:rPr>
      </w:pPr>
    </w:p>
    <w:p w14:paraId="09C36D05" w14:textId="77777777" w:rsidR="00602707" w:rsidRPr="00573EEB" w:rsidRDefault="00602707" w:rsidP="00602707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5.</w:t>
      </w:r>
      <w:r w:rsidRPr="00573EEB">
        <w:rPr>
          <w:b/>
          <w:sz w:val="22"/>
          <w:lang w:val="sk-SK"/>
        </w:rPr>
        <w:tab/>
        <w:t xml:space="preserve">Ako uchovávať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</w:t>
      </w:r>
      <w:r w:rsidR="006A3335" w:rsidRPr="00573EEB">
        <w:rPr>
          <w:b/>
          <w:noProof/>
          <w:sz w:val="22"/>
          <w:lang w:val="sk-SK" w:eastAsia="sk-SK"/>
        </w:rPr>
        <w:t xml:space="preserve"> 4 mg</w:t>
      </w:r>
    </w:p>
    <w:p w14:paraId="293A17FC" w14:textId="77777777" w:rsidR="00D60543" w:rsidRPr="00573EEB" w:rsidRDefault="00D60543" w:rsidP="00573EEB">
      <w:pPr>
        <w:rPr>
          <w:sz w:val="22"/>
          <w:lang w:val="sk-SK"/>
        </w:rPr>
      </w:pPr>
    </w:p>
    <w:p w14:paraId="655919B4" w14:textId="036B799D" w:rsidR="00D871BE" w:rsidRPr="00573EEB" w:rsidRDefault="00D60543" w:rsidP="00573EEB">
      <w:pPr>
        <w:rPr>
          <w:rFonts w:cs="Arial"/>
          <w:sz w:val="22"/>
          <w:lang w:val="sk-SK"/>
        </w:rPr>
      </w:pPr>
      <w:r w:rsidRPr="00573EEB">
        <w:rPr>
          <w:sz w:val="22"/>
          <w:lang w:val="sk-SK"/>
        </w:rPr>
        <w:t xml:space="preserve">Uchovávajte pri teplote do </w:t>
      </w:r>
      <w:smartTag w:uri="urn:schemas-microsoft-com:office:smarttags" w:element="metricconverter">
        <w:smartTagPr>
          <w:attr w:name="ProductID" w:val="25 ﾰC"/>
        </w:smartTagPr>
        <w:r w:rsidRPr="00573EEB">
          <w:rPr>
            <w:sz w:val="22"/>
            <w:lang w:val="sk-SK"/>
          </w:rPr>
          <w:t>25 °C</w:t>
        </w:r>
      </w:smartTag>
      <w:r w:rsidRPr="00573EEB">
        <w:rPr>
          <w:sz w:val="22"/>
          <w:lang w:val="sk-SK"/>
        </w:rPr>
        <w:t>.</w:t>
      </w:r>
      <w:r w:rsidR="00032D7F" w:rsidRPr="00573EEB">
        <w:rPr>
          <w:rFonts w:cs="Arial"/>
          <w:sz w:val="22"/>
          <w:lang w:val="sk-SK"/>
        </w:rPr>
        <w:t xml:space="preserve"> </w:t>
      </w:r>
    </w:p>
    <w:p w14:paraId="263BF0B3" w14:textId="77777777" w:rsidR="00D871BE" w:rsidRPr="00573EEB" w:rsidRDefault="00D871BE" w:rsidP="00573EEB">
      <w:pPr>
        <w:rPr>
          <w:rFonts w:cs="Arial"/>
          <w:sz w:val="22"/>
          <w:lang w:val="sk-SK"/>
        </w:rPr>
      </w:pPr>
    </w:p>
    <w:p w14:paraId="2D6B2FD8" w14:textId="4D252924" w:rsidR="00D871BE" w:rsidRPr="00573EEB" w:rsidRDefault="00602707" w:rsidP="00573EEB">
      <w:pPr>
        <w:rPr>
          <w:rFonts w:cs="Arial"/>
          <w:sz w:val="22"/>
          <w:lang w:val="sk-SK"/>
        </w:rPr>
      </w:pPr>
      <w:r w:rsidRPr="00573EEB">
        <w:rPr>
          <w:sz w:val="22"/>
          <w:lang w:val="sk-SK"/>
        </w:rPr>
        <w:t>Tento liek uchovávajte mimo dohľadu a dosahu detí.</w:t>
      </w:r>
      <w:r w:rsidR="00300BBA" w:rsidRPr="00573EEB">
        <w:rPr>
          <w:sz w:val="22"/>
          <w:lang w:val="sk-SK"/>
        </w:rPr>
        <w:t xml:space="preserve"> </w:t>
      </w:r>
    </w:p>
    <w:p w14:paraId="041743AB" w14:textId="77777777" w:rsidR="00D871BE" w:rsidRPr="00573EEB" w:rsidRDefault="00D871BE" w:rsidP="00573EEB">
      <w:pPr>
        <w:rPr>
          <w:sz w:val="22"/>
          <w:lang w:val="sk-SK"/>
        </w:rPr>
      </w:pPr>
    </w:p>
    <w:p w14:paraId="2BEFC38F" w14:textId="5D626B61" w:rsidR="00D60543" w:rsidRPr="00573EEB" w:rsidRDefault="00D60543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 xml:space="preserve">Neužívajte </w:t>
      </w:r>
      <w:r w:rsidR="00602707" w:rsidRPr="00573EEB">
        <w:rPr>
          <w:sz w:val="22"/>
          <w:lang w:val="sk-SK"/>
        </w:rPr>
        <w:t>tento liek</w:t>
      </w:r>
      <w:r w:rsidRPr="00573EEB">
        <w:rPr>
          <w:sz w:val="22"/>
          <w:lang w:val="sk-SK"/>
        </w:rPr>
        <w:t xml:space="preserve"> po dátume exspirácie, ktorý je uvedený na škatuľke po </w:t>
      </w:r>
      <w:proofErr w:type="spellStart"/>
      <w:r w:rsidRPr="00573EEB">
        <w:rPr>
          <w:sz w:val="22"/>
          <w:lang w:val="sk-SK"/>
        </w:rPr>
        <w:t>EXP</w:t>
      </w:r>
      <w:proofErr w:type="spellEnd"/>
      <w:r w:rsidRPr="00573EEB">
        <w:rPr>
          <w:sz w:val="22"/>
          <w:lang w:val="sk-SK"/>
        </w:rPr>
        <w:t>. Dátum exspirácie sa vzťahuje na posledný deň v</w:t>
      </w:r>
      <w:r w:rsidR="00602707" w:rsidRPr="00573EEB">
        <w:rPr>
          <w:sz w:val="22"/>
          <w:lang w:val="sk-SK"/>
        </w:rPr>
        <w:t xml:space="preserve"> danom </w:t>
      </w:r>
      <w:r w:rsidRPr="00573EEB">
        <w:rPr>
          <w:sz w:val="22"/>
          <w:lang w:val="sk-SK"/>
        </w:rPr>
        <w:t>mesiaci.</w:t>
      </w:r>
    </w:p>
    <w:p w14:paraId="282E08B0" w14:textId="77777777" w:rsidR="00D871BE" w:rsidRPr="00573EEB" w:rsidRDefault="00D871BE" w:rsidP="00573EEB">
      <w:pPr>
        <w:rPr>
          <w:noProof/>
          <w:sz w:val="22"/>
          <w:szCs w:val="22"/>
          <w:lang w:val="sk-SK"/>
        </w:rPr>
      </w:pPr>
    </w:p>
    <w:p w14:paraId="09100336" w14:textId="4C8085EC" w:rsidR="00D60543" w:rsidRPr="00573EEB" w:rsidRDefault="00602707" w:rsidP="00573EEB">
      <w:pPr>
        <w:rPr>
          <w:sz w:val="22"/>
          <w:lang w:val="sk-SK"/>
        </w:rPr>
      </w:pPr>
      <w:r w:rsidRPr="00573EEB">
        <w:rPr>
          <w:sz w:val="22"/>
          <w:lang w:val="sk-SK"/>
        </w:rPr>
        <w:t>Nelikvidujte lieky odpadovou vodou alebo domovým odpadom. Nepoužitý liek vráťte do lekárne. Tieto opatrenia pomôžu chrániť životné prostredie</w:t>
      </w:r>
      <w:r w:rsidRPr="00573EEB">
        <w:rPr>
          <w:noProof/>
          <w:sz w:val="22"/>
          <w:szCs w:val="22"/>
          <w:lang w:val="sk-SK"/>
        </w:rPr>
        <w:t>.</w:t>
      </w:r>
    </w:p>
    <w:p w14:paraId="4657D5BB" w14:textId="77777777" w:rsidR="00D60543" w:rsidRPr="00573EEB" w:rsidRDefault="00D60543" w:rsidP="00573EEB">
      <w:pPr>
        <w:rPr>
          <w:sz w:val="22"/>
          <w:lang w:val="sk-SK"/>
        </w:rPr>
      </w:pPr>
    </w:p>
    <w:p w14:paraId="32AF39BB" w14:textId="77777777" w:rsidR="00300BBA" w:rsidRPr="00573EEB" w:rsidRDefault="00300BBA" w:rsidP="00573EEB">
      <w:pPr>
        <w:rPr>
          <w:sz w:val="22"/>
          <w:lang w:val="sk-SK"/>
        </w:rPr>
      </w:pPr>
    </w:p>
    <w:p w14:paraId="074689C3" w14:textId="77777777" w:rsidR="00602707" w:rsidRPr="00573EEB" w:rsidRDefault="00602707" w:rsidP="00602707">
      <w:pPr>
        <w:numPr>
          <w:ilvl w:val="12"/>
          <w:numId w:val="0"/>
        </w:numPr>
        <w:ind w:left="567" w:right="-2" w:hanging="567"/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6.</w:t>
      </w:r>
      <w:r w:rsidRPr="00573EEB">
        <w:rPr>
          <w:b/>
          <w:sz w:val="22"/>
          <w:lang w:val="sk-SK"/>
        </w:rPr>
        <w:tab/>
        <w:t>Obsah balenia a ďalšie informácie</w:t>
      </w:r>
    </w:p>
    <w:p w14:paraId="381FB49D" w14:textId="77777777" w:rsidR="00D60543" w:rsidRPr="00573EEB" w:rsidRDefault="00D60543" w:rsidP="00573EEB">
      <w:pPr>
        <w:rPr>
          <w:sz w:val="22"/>
          <w:lang w:val="sk-SK"/>
        </w:rPr>
      </w:pPr>
    </w:p>
    <w:p w14:paraId="3360BC69" w14:textId="77777777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Čo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 </w:t>
      </w:r>
      <w:r w:rsidR="006A3335" w:rsidRPr="00573EEB">
        <w:rPr>
          <w:rFonts w:cs="Arial"/>
          <w:b/>
          <w:sz w:val="22"/>
          <w:lang w:val="sk-SK"/>
        </w:rPr>
        <w:t xml:space="preserve">4 mg </w:t>
      </w:r>
      <w:r w:rsidRPr="00573EEB">
        <w:rPr>
          <w:b/>
          <w:sz w:val="22"/>
          <w:lang w:val="sk-SK"/>
        </w:rPr>
        <w:t>obsahuje</w:t>
      </w:r>
    </w:p>
    <w:p w14:paraId="2128C5AA" w14:textId="77777777" w:rsidR="00602707" w:rsidRPr="00573EEB" w:rsidRDefault="00602707" w:rsidP="00602707">
      <w:pPr>
        <w:numPr>
          <w:ilvl w:val="12"/>
          <w:numId w:val="0"/>
        </w:numPr>
        <w:ind w:right="-2"/>
        <w:rPr>
          <w:sz w:val="22"/>
          <w:lang w:val="sk-SK"/>
        </w:rPr>
      </w:pPr>
    </w:p>
    <w:p w14:paraId="3433C31B" w14:textId="77777777" w:rsidR="00602707" w:rsidRPr="00573EEB" w:rsidRDefault="00602707" w:rsidP="00602707">
      <w:pPr>
        <w:numPr>
          <w:ilvl w:val="12"/>
          <w:numId w:val="0"/>
        </w:numPr>
        <w:ind w:right="-2"/>
        <w:rPr>
          <w:sz w:val="22"/>
          <w:lang w:val="sk-SK"/>
        </w:rPr>
      </w:pPr>
      <w:r w:rsidRPr="00573EEB">
        <w:rPr>
          <w:sz w:val="22"/>
          <w:lang w:val="sk-SK"/>
        </w:rPr>
        <w:t>-</w:t>
      </w:r>
      <w:r w:rsidRPr="00573EEB">
        <w:rPr>
          <w:sz w:val="22"/>
          <w:lang w:val="sk-SK"/>
        </w:rPr>
        <w:tab/>
        <w:t xml:space="preserve">Liečivo je </w:t>
      </w:r>
      <w:proofErr w:type="spellStart"/>
      <w:r w:rsidRPr="00573EEB">
        <w:rPr>
          <w:sz w:val="22"/>
          <w:lang w:val="sk-SK"/>
        </w:rPr>
        <w:t>biperidéniumchlorid</w:t>
      </w:r>
      <w:proofErr w:type="spellEnd"/>
      <w:r w:rsidRPr="00573EEB">
        <w:rPr>
          <w:sz w:val="22"/>
          <w:lang w:val="sk-SK"/>
        </w:rPr>
        <w:t>.</w:t>
      </w:r>
    </w:p>
    <w:p w14:paraId="40D0AD10" w14:textId="77777777" w:rsidR="00D60543" w:rsidRPr="00573EEB" w:rsidRDefault="00602707" w:rsidP="00573EEB">
      <w:pPr>
        <w:numPr>
          <w:ilvl w:val="12"/>
          <w:numId w:val="0"/>
        </w:numPr>
        <w:ind w:left="709" w:right="-2" w:hanging="709"/>
        <w:rPr>
          <w:sz w:val="22"/>
          <w:lang w:val="sk-SK"/>
        </w:rPr>
      </w:pPr>
      <w:r w:rsidRPr="00573EEB">
        <w:rPr>
          <w:sz w:val="22"/>
          <w:lang w:val="sk-SK"/>
        </w:rPr>
        <w:t>-</w:t>
      </w:r>
      <w:r w:rsidRPr="00573EEB">
        <w:rPr>
          <w:sz w:val="22"/>
          <w:lang w:val="sk-SK"/>
        </w:rPr>
        <w:tab/>
        <w:t xml:space="preserve">Ďalšie zložky sú: </w:t>
      </w:r>
      <w:proofErr w:type="spellStart"/>
      <w:r w:rsidR="00D60543" w:rsidRPr="00573EEB">
        <w:rPr>
          <w:sz w:val="22"/>
          <w:lang w:val="sk-SK"/>
        </w:rPr>
        <w:t>monohydrát</w:t>
      </w:r>
      <w:proofErr w:type="spellEnd"/>
      <w:r w:rsidR="00D60543" w:rsidRPr="00573EEB">
        <w:rPr>
          <w:sz w:val="22"/>
          <w:lang w:val="sk-SK"/>
        </w:rPr>
        <w:t xml:space="preserve"> laktózy, kukuričný škrob, </w:t>
      </w:r>
      <w:proofErr w:type="spellStart"/>
      <w:r w:rsidR="00D60543" w:rsidRPr="00573EEB">
        <w:rPr>
          <w:sz w:val="22"/>
          <w:lang w:val="sk-SK"/>
        </w:rPr>
        <w:t>povidón</w:t>
      </w:r>
      <w:proofErr w:type="spellEnd"/>
      <w:r w:rsidR="00D60543" w:rsidRPr="00573EEB">
        <w:rPr>
          <w:sz w:val="22"/>
          <w:lang w:val="sk-SK"/>
        </w:rPr>
        <w:t xml:space="preserve">, mikrokryštalická celulóza, </w:t>
      </w:r>
      <w:proofErr w:type="spellStart"/>
      <w:r w:rsidR="00D60543" w:rsidRPr="00573EEB">
        <w:rPr>
          <w:sz w:val="22"/>
          <w:lang w:val="sk-SK"/>
        </w:rPr>
        <w:t>hypromelóza</w:t>
      </w:r>
      <w:proofErr w:type="spellEnd"/>
      <w:r w:rsidR="00D60543" w:rsidRPr="00573EEB">
        <w:rPr>
          <w:sz w:val="22"/>
          <w:lang w:val="sk-SK"/>
        </w:rPr>
        <w:t xml:space="preserve">, </w:t>
      </w:r>
      <w:proofErr w:type="spellStart"/>
      <w:r w:rsidR="00D60543" w:rsidRPr="00573EEB">
        <w:rPr>
          <w:sz w:val="22"/>
          <w:lang w:val="sk-SK"/>
        </w:rPr>
        <w:t>magnéziumstearát</w:t>
      </w:r>
      <w:proofErr w:type="spellEnd"/>
      <w:r w:rsidR="00D60543" w:rsidRPr="00573EEB">
        <w:rPr>
          <w:sz w:val="22"/>
          <w:lang w:val="sk-SK"/>
        </w:rPr>
        <w:t xml:space="preserve">, čistená voda, </w:t>
      </w:r>
      <w:proofErr w:type="spellStart"/>
      <w:r w:rsidR="00D60543" w:rsidRPr="00573EEB">
        <w:rPr>
          <w:sz w:val="22"/>
          <w:lang w:val="sk-SK"/>
        </w:rPr>
        <w:t>hyprolóza</w:t>
      </w:r>
      <w:proofErr w:type="spellEnd"/>
      <w:r w:rsidR="00D60543" w:rsidRPr="00573EEB">
        <w:rPr>
          <w:sz w:val="22"/>
          <w:lang w:val="sk-SK"/>
        </w:rPr>
        <w:t xml:space="preserve">, </w:t>
      </w:r>
      <w:proofErr w:type="spellStart"/>
      <w:r w:rsidR="00D60543" w:rsidRPr="00573EEB">
        <w:rPr>
          <w:sz w:val="22"/>
          <w:lang w:val="sk-SK"/>
        </w:rPr>
        <w:t>makrogol</w:t>
      </w:r>
      <w:proofErr w:type="spellEnd"/>
      <w:r w:rsidR="00D60543" w:rsidRPr="00573EEB">
        <w:rPr>
          <w:sz w:val="22"/>
          <w:lang w:val="sk-SK"/>
        </w:rPr>
        <w:t xml:space="preserve"> 400, </w:t>
      </w:r>
      <w:proofErr w:type="spellStart"/>
      <w:r w:rsidR="00D60543" w:rsidRPr="00573EEB">
        <w:rPr>
          <w:sz w:val="22"/>
          <w:lang w:val="sk-SK"/>
        </w:rPr>
        <w:t>makrogol</w:t>
      </w:r>
      <w:proofErr w:type="spellEnd"/>
      <w:r w:rsidR="00D60543" w:rsidRPr="00573EEB">
        <w:rPr>
          <w:sz w:val="22"/>
          <w:lang w:val="sk-SK"/>
        </w:rPr>
        <w:t xml:space="preserve"> 6000, sodná soľ </w:t>
      </w:r>
      <w:proofErr w:type="spellStart"/>
      <w:r w:rsidR="00D60543" w:rsidRPr="00573EEB">
        <w:rPr>
          <w:sz w:val="22"/>
          <w:lang w:val="sk-SK"/>
        </w:rPr>
        <w:t>dokuzátu</w:t>
      </w:r>
      <w:proofErr w:type="spellEnd"/>
      <w:r w:rsidR="00D60543" w:rsidRPr="00573EEB">
        <w:rPr>
          <w:sz w:val="22"/>
          <w:lang w:val="sk-SK"/>
        </w:rPr>
        <w:t xml:space="preserve">, oxid </w:t>
      </w:r>
      <w:proofErr w:type="spellStart"/>
      <w:r w:rsidR="00D60543" w:rsidRPr="00573EEB">
        <w:rPr>
          <w:sz w:val="22"/>
          <w:lang w:val="sk-SK"/>
        </w:rPr>
        <w:t>titaničitý</w:t>
      </w:r>
      <w:proofErr w:type="spellEnd"/>
      <w:r w:rsidR="00D60543" w:rsidRPr="00573EEB">
        <w:rPr>
          <w:sz w:val="22"/>
          <w:lang w:val="sk-SK"/>
        </w:rPr>
        <w:t xml:space="preserve">, žltý oxid železitý, mastenec, koloidný oxid kremičitý bezvodý, </w:t>
      </w:r>
      <w:proofErr w:type="spellStart"/>
      <w:r w:rsidR="00D60543" w:rsidRPr="00573EEB">
        <w:rPr>
          <w:sz w:val="22"/>
          <w:lang w:val="sk-SK"/>
        </w:rPr>
        <w:t>karnaubský</w:t>
      </w:r>
      <w:proofErr w:type="spellEnd"/>
      <w:r w:rsidR="00D60543" w:rsidRPr="00573EEB">
        <w:rPr>
          <w:sz w:val="22"/>
          <w:lang w:val="sk-SK"/>
        </w:rPr>
        <w:t xml:space="preserve"> vosk.</w:t>
      </w:r>
    </w:p>
    <w:p w14:paraId="208C18E1" w14:textId="77777777" w:rsidR="00D60543" w:rsidRPr="00573EEB" w:rsidRDefault="00D60543" w:rsidP="00573EEB">
      <w:pPr>
        <w:rPr>
          <w:sz w:val="22"/>
          <w:lang w:val="sk-SK"/>
        </w:rPr>
      </w:pPr>
    </w:p>
    <w:p w14:paraId="39A32FF4" w14:textId="77777777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Ako vyzerá </w:t>
      </w:r>
      <w:proofErr w:type="spellStart"/>
      <w:r w:rsidRPr="00573EEB">
        <w:rPr>
          <w:b/>
          <w:sz w:val="22"/>
          <w:lang w:val="sk-SK"/>
        </w:rPr>
        <w:t>Akineton</w:t>
      </w:r>
      <w:proofErr w:type="spellEnd"/>
      <w:r w:rsidRPr="00573EEB">
        <w:rPr>
          <w:b/>
          <w:sz w:val="22"/>
          <w:lang w:val="sk-SK"/>
        </w:rPr>
        <w:t xml:space="preserve"> SR </w:t>
      </w:r>
      <w:r w:rsidR="006A3335" w:rsidRPr="00573EEB">
        <w:rPr>
          <w:rFonts w:cs="Arial"/>
          <w:b/>
          <w:sz w:val="22"/>
          <w:lang w:val="sk-SK"/>
        </w:rPr>
        <w:t xml:space="preserve">4 mg </w:t>
      </w:r>
      <w:r w:rsidRPr="00573EEB">
        <w:rPr>
          <w:b/>
          <w:sz w:val="22"/>
          <w:lang w:val="sk-SK"/>
        </w:rPr>
        <w:t>a obsah balenia</w:t>
      </w:r>
    </w:p>
    <w:p w14:paraId="447370AB" w14:textId="727A0334" w:rsidR="00541178" w:rsidRPr="0075139A" w:rsidRDefault="00D60543" w:rsidP="00541178">
      <w:pPr>
        <w:rPr>
          <w:sz w:val="22"/>
          <w:szCs w:val="22"/>
          <w:lang w:val="sk-SK"/>
        </w:rPr>
      </w:pPr>
      <w:proofErr w:type="spellStart"/>
      <w:r w:rsidRPr="00573EEB">
        <w:rPr>
          <w:sz w:val="22"/>
          <w:lang w:val="sk-SK"/>
        </w:rPr>
        <w:t>Akineton</w:t>
      </w:r>
      <w:proofErr w:type="spellEnd"/>
      <w:r w:rsidRPr="00573EEB">
        <w:rPr>
          <w:sz w:val="22"/>
          <w:lang w:val="sk-SK"/>
        </w:rPr>
        <w:t xml:space="preserve"> SR</w:t>
      </w:r>
      <w:r w:rsidRPr="00573EEB">
        <w:rPr>
          <w:rFonts w:cs="Arial"/>
          <w:sz w:val="22"/>
          <w:lang w:val="sk-SK"/>
        </w:rPr>
        <w:t xml:space="preserve"> </w:t>
      </w:r>
      <w:r w:rsidR="006A3335" w:rsidRPr="00573EEB">
        <w:rPr>
          <w:rFonts w:cs="Arial"/>
          <w:sz w:val="22"/>
          <w:lang w:val="sk-SK"/>
        </w:rPr>
        <w:t>4 mg</w:t>
      </w:r>
      <w:r w:rsidR="006A3335" w:rsidRPr="00573EEB">
        <w:rPr>
          <w:sz w:val="22"/>
          <w:lang w:val="sk-SK"/>
        </w:rPr>
        <w:t xml:space="preserve"> </w:t>
      </w:r>
      <w:r w:rsidRPr="00573EEB">
        <w:rPr>
          <w:sz w:val="22"/>
          <w:lang w:val="sk-SK"/>
        </w:rPr>
        <w:t xml:space="preserve">sú žltkasté </w:t>
      </w:r>
      <w:r w:rsidR="00541178" w:rsidRPr="00573EEB">
        <w:rPr>
          <w:sz w:val="22"/>
          <w:lang w:val="sk-SK"/>
        </w:rPr>
        <w:t>oválne</w:t>
      </w:r>
      <w:r w:rsidRPr="00573EEB">
        <w:rPr>
          <w:sz w:val="22"/>
          <w:lang w:val="sk-SK"/>
        </w:rPr>
        <w:t xml:space="preserve"> filmom obalené tablety s predĺženým uvoľňovaním s </w:t>
      </w:r>
      <w:r w:rsidR="00541178" w:rsidRPr="00573EEB">
        <w:rPr>
          <w:sz w:val="22"/>
          <w:lang w:val="sk-SK"/>
        </w:rPr>
        <w:t>deliacou</w:t>
      </w:r>
      <w:r w:rsidRPr="00573EEB">
        <w:rPr>
          <w:sz w:val="22"/>
          <w:lang w:val="sk-SK"/>
        </w:rPr>
        <w:t xml:space="preserve"> ryhou na oboch stranách.</w:t>
      </w:r>
      <w:r w:rsidR="00541178" w:rsidRPr="00573EEB">
        <w:rPr>
          <w:sz w:val="22"/>
          <w:lang w:val="sk-SK"/>
        </w:rPr>
        <w:t xml:space="preserve"> Tableta sa môže rozdeliť na rovnaké dávky.</w:t>
      </w:r>
    </w:p>
    <w:p w14:paraId="1BB61F79" w14:textId="77777777" w:rsidR="00D60543" w:rsidRPr="00573EEB" w:rsidRDefault="00D60543" w:rsidP="00573EEB">
      <w:pPr>
        <w:rPr>
          <w:sz w:val="22"/>
          <w:lang w:val="sk-SK"/>
        </w:rPr>
      </w:pPr>
    </w:p>
    <w:p w14:paraId="34E22625" w14:textId="4DD9E850" w:rsidR="00D60543" w:rsidRPr="00573EEB" w:rsidRDefault="00D60543" w:rsidP="00573EEB">
      <w:pPr>
        <w:rPr>
          <w:rFonts w:cs="Arial"/>
          <w:sz w:val="22"/>
          <w:lang w:val="sk-SK"/>
        </w:rPr>
      </w:pPr>
      <w:proofErr w:type="spellStart"/>
      <w:r w:rsidRPr="00573EEB">
        <w:rPr>
          <w:sz w:val="22"/>
          <w:lang w:val="sk-SK"/>
        </w:rPr>
        <w:t>Akineton</w:t>
      </w:r>
      <w:proofErr w:type="spellEnd"/>
      <w:r w:rsidRPr="00573EEB">
        <w:rPr>
          <w:sz w:val="22"/>
          <w:lang w:val="sk-SK"/>
        </w:rPr>
        <w:t xml:space="preserve"> SR</w:t>
      </w:r>
      <w:r w:rsidRPr="00573EEB">
        <w:rPr>
          <w:rFonts w:cs="Arial"/>
          <w:sz w:val="22"/>
          <w:lang w:val="sk-SK"/>
        </w:rPr>
        <w:t xml:space="preserve"> </w:t>
      </w:r>
      <w:r w:rsidR="006A3335" w:rsidRPr="00573EEB">
        <w:rPr>
          <w:rFonts w:cs="Arial"/>
          <w:sz w:val="22"/>
          <w:lang w:val="sk-SK"/>
        </w:rPr>
        <w:t>4 mg</w:t>
      </w:r>
      <w:r w:rsidR="006A3335" w:rsidRPr="00573EEB">
        <w:rPr>
          <w:sz w:val="22"/>
          <w:lang w:val="sk-SK"/>
        </w:rPr>
        <w:t xml:space="preserve"> </w:t>
      </w:r>
      <w:r w:rsidRPr="00573EEB">
        <w:rPr>
          <w:sz w:val="22"/>
          <w:lang w:val="sk-SK"/>
        </w:rPr>
        <w:t xml:space="preserve">je dostupný v baleniach po </w:t>
      </w:r>
      <w:r w:rsidRPr="00573EEB">
        <w:rPr>
          <w:rFonts w:cs="Arial"/>
          <w:sz w:val="22"/>
          <w:lang w:val="sk-SK"/>
        </w:rPr>
        <w:t xml:space="preserve">30, 60 </w:t>
      </w:r>
      <w:r w:rsidRPr="00573EEB">
        <w:rPr>
          <w:sz w:val="22"/>
          <w:lang w:val="sk-SK"/>
        </w:rPr>
        <w:t>a </w:t>
      </w:r>
      <w:r w:rsidRPr="00573EEB">
        <w:rPr>
          <w:rFonts w:cs="Arial"/>
          <w:sz w:val="22"/>
          <w:lang w:val="sk-SK"/>
        </w:rPr>
        <w:t>100 tabliet s predĺženým uvoľňovaním.</w:t>
      </w:r>
    </w:p>
    <w:p w14:paraId="62DE3454" w14:textId="77777777" w:rsidR="00D60543" w:rsidRPr="00573EEB" w:rsidRDefault="00D60543" w:rsidP="00573EEB">
      <w:pPr>
        <w:rPr>
          <w:rFonts w:cs="Arial"/>
          <w:sz w:val="22"/>
          <w:lang w:val="sk-SK"/>
        </w:rPr>
      </w:pPr>
    </w:p>
    <w:p w14:paraId="018A6106" w14:textId="3BB219CF" w:rsidR="00D60543" w:rsidRPr="00573EEB" w:rsidRDefault="00D60543" w:rsidP="00573EEB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 xml:space="preserve">Držiteľ rozhodnutia o registrácii </w:t>
      </w:r>
      <w:r w:rsidR="00BA3943" w:rsidRPr="00573EEB">
        <w:rPr>
          <w:b/>
          <w:sz w:val="22"/>
          <w:lang w:val="sk-SK"/>
        </w:rPr>
        <w:t>a výrobca</w:t>
      </w:r>
    </w:p>
    <w:p w14:paraId="08650393" w14:textId="77777777" w:rsidR="00345900" w:rsidRDefault="004A2AA4" w:rsidP="00573EEB">
      <w:pPr>
        <w:pStyle w:val="Default"/>
        <w:rPr>
          <w:sz w:val="23"/>
        </w:rPr>
      </w:pPr>
      <w:proofErr w:type="spellStart"/>
      <w:r w:rsidRPr="00573EEB">
        <w:rPr>
          <w:sz w:val="23"/>
        </w:rPr>
        <w:t>Laboratorio</w:t>
      </w:r>
      <w:proofErr w:type="spellEnd"/>
      <w:r w:rsidRPr="00573EEB">
        <w:rPr>
          <w:sz w:val="23"/>
        </w:rPr>
        <w:t xml:space="preserve"> </w:t>
      </w:r>
      <w:proofErr w:type="spellStart"/>
      <w:r w:rsidRPr="00573EEB">
        <w:rPr>
          <w:sz w:val="23"/>
        </w:rPr>
        <w:t>Farmaceutico</w:t>
      </w:r>
      <w:proofErr w:type="spellEnd"/>
      <w:r w:rsidRPr="00573EEB">
        <w:rPr>
          <w:sz w:val="23"/>
        </w:rPr>
        <w:t xml:space="preserve"> </w:t>
      </w:r>
      <w:proofErr w:type="spellStart"/>
      <w:r w:rsidRPr="00573EEB">
        <w:rPr>
          <w:sz w:val="23"/>
        </w:rPr>
        <w:t>S.I.T</w:t>
      </w:r>
      <w:proofErr w:type="spellEnd"/>
      <w:r w:rsidRPr="00573EEB">
        <w:rPr>
          <w:sz w:val="23"/>
        </w:rPr>
        <w:t xml:space="preserve">. </w:t>
      </w:r>
      <w:proofErr w:type="spellStart"/>
      <w:r w:rsidRPr="00573EEB">
        <w:rPr>
          <w:sz w:val="23"/>
        </w:rPr>
        <w:t>S.r.l</w:t>
      </w:r>
      <w:proofErr w:type="spellEnd"/>
      <w:r w:rsidRPr="00573EEB">
        <w:rPr>
          <w:sz w:val="23"/>
        </w:rPr>
        <w:t xml:space="preserve">., </w:t>
      </w:r>
    </w:p>
    <w:p w14:paraId="08E27467" w14:textId="77777777" w:rsidR="00345900" w:rsidRDefault="004A2AA4" w:rsidP="00573EEB">
      <w:pPr>
        <w:pStyle w:val="Default"/>
        <w:rPr>
          <w:sz w:val="23"/>
        </w:rPr>
      </w:pPr>
      <w:proofErr w:type="spellStart"/>
      <w:r w:rsidRPr="00573EEB">
        <w:rPr>
          <w:sz w:val="23"/>
        </w:rPr>
        <w:t>Via</w:t>
      </w:r>
      <w:proofErr w:type="spellEnd"/>
      <w:r w:rsidRPr="00573EEB">
        <w:rPr>
          <w:sz w:val="23"/>
        </w:rPr>
        <w:t xml:space="preserve"> </w:t>
      </w:r>
      <w:proofErr w:type="spellStart"/>
      <w:r w:rsidRPr="00573EEB">
        <w:rPr>
          <w:sz w:val="23"/>
        </w:rPr>
        <w:t>Cavour</w:t>
      </w:r>
      <w:proofErr w:type="spellEnd"/>
      <w:r w:rsidRPr="00573EEB">
        <w:rPr>
          <w:sz w:val="23"/>
        </w:rPr>
        <w:t xml:space="preserve"> 70,</w:t>
      </w:r>
    </w:p>
    <w:p w14:paraId="29C129E2" w14:textId="77777777" w:rsidR="00345900" w:rsidRDefault="00345900" w:rsidP="00573EEB">
      <w:pPr>
        <w:pStyle w:val="Default"/>
        <w:rPr>
          <w:sz w:val="23"/>
        </w:rPr>
      </w:pPr>
      <w:r>
        <w:rPr>
          <w:sz w:val="23"/>
        </w:rPr>
        <w:t>27035 Mede (</w:t>
      </w:r>
      <w:proofErr w:type="spellStart"/>
      <w:r>
        <w:rPr>
          <w:sz w:val="23"/>
        </w:rPr>
        <w:t>PV</w:t>
      </w:r>
      <w:proofErr w:type="spellEnd"/>
      <w:r>
        <w:rPr>
          <w:sz w:val="23"/>
        </w:rPr>
        <w:t>)</w:t>
      </w:r>
      <w:r w:rsidR="004A2AA4" w:rsidRPr="00573EEB">
        <w:rPr>
          <w:sz w:val="23"/>
        </w:rPr>
        <w:t xml:space="preserve"> </w:t>
      </w:r>
    </w:p>
    <w:p w14:paraId="0919B66E" w14:textId="72708AA8" w:rsidR="004A2AA4" w:rsidRPr="00573EEB" w:rsidRDefault="004A2AA4" w:rsidP="00573EEB">
      <w:pPr>
        <w:pStyle w:val="Default"/>
        <w:rPr>
          <w:rFonts w:cs="Arial"/>
          <w:sz w:val="22"/>
        </w:rPr>
      </w:pPr>
      <w:r w:rsidRPr="00573EEB">
        <w:rPr>
          <w:sz w:val="23"/>
        </w:rPr>
        <w:t>Taliansko</w:t>
      </w:r>
    </w:p>
    <w:p w14:paraId="3A784412" w14:textId="77777777" w:rsidR="00D60543" w:rsidRPr="00573EEB" w:rsidRDefault="00D60543" w:rsidP="00573EEB">
      <w:pPr>
        <w:pStyle w:val="Default"/>
        <w:rPr>
          <w:rFonts w:cs="Arial"/>
          <w:sz w:val="22"/>
        </w:rPr>
      </w:pPr>
    </w:p>
    <w:p w14:paraId="32D84387" w14:textId="4A6D9B09" w:rsidR="00541178" w:rsidRPr="00573EEB" w:rsidRDefault="00541178" w:rsidP="00541178">
      <w:pPr>
        <w:rPr>
          <w:b/>
          <w:sz w:val="22"/>
          <w:lang w:val="sk-SK"/>
        </w:rPr>
      </w:pPr>
      <w:r w:rsidRPr="00573EEB">
        <w:rPr>
          <w:b/>
          <w:sz w:val="22"/>
          <w:lang w:val="sk-SK"/>
        </w:rPr>
        <w:t>Táto písomná informácia bola naposledy aktualizovaná v 0</w:t>
      </w:r>
      <w:r w:rsidR="00573EEB">
        <w:rPr>
          <w:b/>
          <w:sz w:val="22"/>
          <w:lang w:val="sk-SK"/>
        </w:rPr>
        <w:t>3</w:t>
      </w:r>
      <w:r w:rsidRPr="00573EEB">
        <w:rPr>
          <w:b/>
          <w:sz w:val="22"/>
          <w:lang w:val="sk-SK"/>
        </w:rPr>
        <w:t>/2018.</w:t>
      </w:r>
    </w:p>
    <w:p w14:paraId="6E131570" w14:textId="77777777" w:rsidR="00D60543" w:rsidRPr="00573EEB" w:rsidRDefault="00D60543" w:rsidP="00573EEB">
      <w:pPr>
        <w:spacing w:after="120"/>
        <w:jc w:val="both"/>
        <w:rPr>
          <w:sz w:val="22"/>
          <w:lang w:val="sk-SK"/>
        </w:rPr>
      </w:pPr>
    </w:p>
    <w:sectPr w:rsidR="00D60543" w:rsidRPr="00573EEB" w:rsidSect="00573EE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08C1C" w14:textId="77777777" w:rsidR="00573EEB" w:rsidRDefault="00573EEB">
      <w:r>
        <w:separator/>
      </w:r>
    </w:p>
  </w:endnote>
  <w:endnote w:type="continuationSeparator" w:id="0">
    <w:p w14:paraId="7800DF87" w14:textId="77777777" w:rsidR="00573EEB" w:rsidRDefault="00573EEB">
      <w:r>
        <w:continuationSeparator/>
      </w:r>
    </w:p>
  </w:endnote>
  <w:endnote w:type="continuationNotice" w:id="1">
    <w:p w14:paraId="31A9CA52" w14:textId="77777777" w:rsidR="00573EEB" w:rsidRDefault="00573E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0929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DB9D0F" w14:textId="3BA6D6C9" w:rsidR="00573EEB" w:rsidRPr="00573EEB" w:rsidRDefault="00573EEB">
        <w:pPr>
          <w:pStyle w:val="Pta"/>
          <w:jc w:val="center"/>
          <w:rPr>
            <w:sz w:val="18"/>
            <w:szCs w:val="18"/>
          </w:rPr>
        </w:pPr>
        <w:r w:rsidRPr="00573EEB">
          <w:rPr>
            <w:sz w:val="18"/>
            <w:szCs w:val="18"/>
          </w:rPr>
          <w:fldChar w:fldCharType="begin"/>
        </w:r>
        <w:r w:rsidRPr="00573EEB">
          <w:rPr>
            <w:sz w:val="18"/>
            <w:szCs w:val="18"/>
          </w:rPr>
          <w:instrText>PAGE   \* MERGEFORMAT</w:instrText>
        </w:r>
        <w:r w:rsidRPr="00573EEB">
          <w:rPr>
            <w:sz w:val="18"/>
            <w:szCs w:val="18"/>
          </w:rPr>
          <w:fldChar w:fldCharType="separate"/>
        </w:r>
        <w:r w:rsidR="002E5E14" w:rsidRPr="002E5E14">
          <w:rPr>
            <w:noProof/>
            <w:sz w:val="18"/>
            <w:szCs w:val="18"/>
            <w:lang w:val="sk-SK"/>
          </w:rPr>
          <w:t>1</w:t>
        </w:r>
        <w:r w:rsidRPr="00573EEB">
          <w:rPr>
            <w:sz w:val="18"/>
            <w:szCs w:val="18"/>
          </w:rPr>
          <w:fldChar w:fldCharType="end"/>
        </w:r>
      </w:p>
    </w:sdtContent>
  </w:sdt>
  <w:p w14:paraId="30D3162F" w14:textId="77777777" w:rsidR="007E0112" w:rsidRDefault="007E011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A8773" w14:textId="77777777" w:rsidR="00573EEB" w:rsidRDefault="00573EEB">
      <w:r>
        <w:separator/>
      </w:r>
    </w:p>
  </w:footnote>
  <w:footnote w:type="continuationSeparator" w:id="0">
    <w:p w14:paraId="06F3F25C" w14:textId="77777777" w:rsidR="00573EEB" w:rsidRDefault="00573EEB">
      <w:r>
        <w:continuationSeparator/>
      </w:r>
    </w:p>
  </w:footnote>
  <w:footnote w:type="continuationNotice" w:id="1">
    <w:p w14:paraId="53DCAE4C" w14:textId="77777777" w:rsidR="00573EEB" w:rsidRDefault="00573E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9BD7D" w14:textId="0952347B" w:rsidR="0073420C" w:rsidRPr="00573EEB" w:rsidRDefault="0073420C" w:rsidP="0073420C">
    <w:pPr>
      <w:pStyle w:val="Nadpis1"/>
      <w:rPr>
        <w:b w:val="0"/>
        <w:sz w:val="18"/>
      </w:rPr>
    </w:pPr>
    <w:r w:rsidRPr="00573EEB">
      <w:rPr>
        <w:b w:val="0"/>
        <w:sz w:val="18"/>
      </w:rPr>
      <w:t>Schválený text k </w:t>
    </w:r>
    <w:proofErr w:type="spellStart"/>
    <w:r w:rsidRPr="00573EEB">
      <w:rPr>
        <w:b w:val="0"/>
        <w:sz w:val="18"/>
      </w:rPr>
      <w:t>rozhodnutiu</w:t>
    </w:r>
    <w:proofErr w:type="spellEnd"/>
    <w:r w:rsidRPr="00573EEB">
      <w:rPr>
        <w:b w:val="0"/>
        <w:sz w:val="18"/>
      </w:rPr>
      <w:t xml:space="preserve"> o </w:t>
    </w:r>
    <w:proofErr w:type="spellStart"/>
    <w:r w:rsidRPr="00573EEB">
      <w:rPr>
        <w:b w:val="0"/>
        <w:sz w:val="18"/>
      </w:rPr>
      <w:t>zmene</w:t>
    </w:r>
    <w:proofErr w:type="spellEnd"/>
    <w:r w:rsidRPr="00573EEB">
      <w:rPr>
        <w:b w:val="0"/>
        <w:sz w:val="18"/>
      </w:rPr>
      <w:t>, ev.</w:t>
    </w:r>
    <w:r w:rsidR="00DE74D4">
      <w:rPr>
        <w:b w:val="0"/>
        <w:sz w:val="18"/>
        <w:szCs w:val="18"/>
      </w:rPr>
      <w:t xml:space="preserve"> </w:t>
    </w:r>
    <w:r w:rsidRPr="00573EEB">
      <w:rPr>
        <w:b w:val="0"/>
        <w:sz w:val="18"/>
      </w:rPr>
      <w:t>č</w:t>
    </w:r>
    <w:r w:rsidRPr="00573EEB">
      <w:rPr>
        <w:b w:val="0"/>
        <w:sz w:val="18"/>
        <w:szCs w:val="18"/>
      </w:rPr>
      <w:t>.</w:t>
    </w:r>
    <w:r w:rsidR="00DE74D4">
      <w:rPr>
        <w:b w:val="0"/>
        <w:sz w:val="18"/>
        <w:szCs w:val="18"/>
      </w:rPr>
      <w:t>:</w:t>
    </w:r>
    <w:r w:rsidRPr="00573EEB">
      <w:rPr>
        <w:b w:val="0"/>
        <w:sz w:val="18"/>
      </w:rPr>
      <w:t xml:space="preserve"> 2011/03685-</w:t>
    </w:r>
    <w:proofErr w:type="spellStart"/>
    <w:r w:rsidRPr="00573EEB">
      <w:rPr>
        <w:b w:val="0"/>
        <w:sz w:val="18"/>
      </w:rPr>
      <w:t>ZME</w:t>
    </w:r>
    <w:proofErr w:type="spellEnd"/>
  </w:p>
  <w:p w14:paraId="78771F87" w14:textId="168A59AD" w:rsidR="0073420C" w:rsidRPr="006F4B76" w:rsidRDefault="002E5E14" w:rsidP="0073420C">
    <w:pPr>
      <w:rPr>
        <w:sz w:val="18"/>
        <w:szCs w:val="18"/>
        <w:lang w:val="sk-SK"/>
      </w:rPr>
    </w:pPr>
    <w:r>
      <w:rPr>
        <w:sz w:val="18"/>
        <w:szCs w:val="18"/>
        <w:lang w:val="sk-SK"/>
      </w:rPr>
      <w:t>Príloha č. 2</w:t>
    </w:r>
    <w:r w:rsidR="0073420C" w:rsidRPr="006F4B76">
      <w:rPr>
        <w:sz w:val="18"/>
        <w:szCs w:val="18"/>
        <w:lang w:val="sk-SK"/>
      </w:rPr>
      <w:t xml:space="preserve"> k notifikácii o zmene, ev.</w:t>
    </w:r>
    <w:r w:rsidR="00DE74D4">
      <w:rPr>
        <w:sz w:val="18"/>
        <w:szCs w:val="18"/>
        <w:lang w:val="sk-SK"/>
      </w:rPr>
      <w:t xml:space="preserve"> </w:t>
    </w:r>
    <w:r w:rsidR="0073420C" w:rsidRPr="006F4B76">
      <w:rPr>
        <w:sz w:val="18"/>
        <w:szCs w:val="18"/>
        <w:lang w:val="sk-SK"/>
      </w:rPr>
      <w:t>č.</w:t>
    </w:r>
    <w:r w:rsidR="00DE74D4">
      <w:rPr>
        <w:sz w:val="18"/>
        <w:szCs w:val="18"/>
        <w:lang w:val="sk-SK"/>
      </w:rPr>
      <w:t>:</w:t>
    </w:r>
    <w:r w:rsidR="0073420C" w:rsidRPr="006F4B76">
      <w:rPr>
        <w:sz w:val="18"/>
        <w:szCs w:val="18"/>
        <w:lang w:val="sk-SK"/>
      </w:rPr>
      <w:t xml:space="preserve"> 2014/</w:t>
    </w:r>
    <w:proofErr w:type="spellStart"/>
    <w:r w:rsidR="0073420C" w:rsidRPr="006F4B76">
      <w:rPr>
        <w:sz w:val="18"/>
        <w:szCs w:val="18"/>
        <w:lang w:val="sk-SK"/>
      </w:rPr>
      <w:t>05375-ZIB</w:t>
    </w:r>
    <w:proofErr w:type="spellEnd"/>
  </w:p>
  <w:p w14:paraId="0D0163F3" w14:textId="77777777" w:rsidR="007E0112" w:rsidRPr="00573EEB" w:rsidRDefault="007E0112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83F01" w14:textId="77777777" w:rsidR="007E0112" w:rsidRDefault="007E0112" w:rsidP="0052138C">
    <w:pPr>
      <w:pStyle w:val="Hlavika"/>
      <w:rPr>
        <w:sz w:val="18"/>
        <w:szCs w:val="18"/>
      </w:rPr>
    </w:pPr>
    <w:r w:rsidRPr="00636F59">
      <w:rPr>
        <w:sz w:val="18"/>
        <w:szCs w:val="18"/>
      </w:rPr>
      <w:t>Schválený text k </w:t>
    </w:r>
    <w:proofErr w:type="spellStart"/>
    <w:r w:rsidRPr="00636F59">
      <w:rPr>
        <w:sz w:val="18"/>
        <w:szCs w:val="18"/>
      </w:rPr>
      <w:t>rozhodnutiu</w:t>
    </w:r>
    <w:proofErr w:type="spellEnd"/>
    <w:r w:rsidRPr="00636F59">
      <w:rPr>
        <w:sz w:val="18"/>
        <w:szCs w:val="18"/>
      </w:rPr>
      <w:t xml:space="preserve"> o </w:t>
    </w:r>
    <w:proofErr w:type="spellStart"/>
    <w:r w:rsidRPr="00636F59">
      <w:rPr>
        <w:sz w:val="18"/>
        <w:szCs w:val="18"/>
      </w:rPr>
      <w:t>zmene</w:t>
    </w:r>
    <w:proofErr w:type="spellEnd"/>
    <w:r w:rsidRPr="00636F59">
      <w:rPr>
        <w:sz w:val="18"/>
        <w:szCs w:val="18"/>
      </w:rPr>
      <w:t>,  ev. č. 2011/03685</w:t>
    </w:r>
  </w:p>
  <w:p w14:paraId="63660691" w14:textId="77777777" w:rsidR="007E0112" w:rsidRPr="003939B9" w:rsidRDefault="007E0112" w:rsidP="0052138C">
    <w:pPr>
      <w:rPr>
        <w:sz w:val="18"/>
        <w:szCs w:val="18"/>
        <w:lang w:val="sk-SK"/>
      </w:rPr>
    </w:pPr>
    <w:r w:rsidRPr="003939B9">
      <w:rPr>
        <w:sz w:val="18"/>
        <w:szCs w:val="18"/>
        <w:lang w:val="sk-SK"/>
      </w:rPr>
      <w:t xml:space="preserve">Príloha č. 1 k notifikácii o zmene , </w:t>
    </w:r>
    <w:proofErr w:type="spellStart"/>
    <w:r w:rsidRPr="003939B9">
      <w:rPr>
        <w:sz w:val="18"/>
        <w:szCs w:val="18"/>
        <w:lang w:val="sk-SK"/>
      </w:rPr>
      <w:t>ev.č</w:t>
    </w:r>
    <w:proofErr w:type="spellEnd"/>
    <w:r w:rsidRPr="003939B9">
      <w:rPr>
        <w:sz w:val="18"/>
        <w:szCs w:val="18"/>
        <w:lang w:val="sk-SK"/>
      </w:rPr>
      <w:t>. 2014/</w:t>
    </w:r>
  </w:p>
  <w:p w14:paraId="5C16D698" w14:textId="77777777" w:rsidR="007E0112" w:rsidRDefault="007E011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C4A0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164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4CCD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1045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28A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2B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94C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CACE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C87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B43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970A74"/>
    <w:multiLevelType w:val="hybridMultilevel"/>
    <w:tmpl w:val="8DD8345C"/>
    <w:lvl w:ilvl="0" w:tplc="2F485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1935D0"/>
    <w:multiLevelType w:val="hybridMultilevel"/>
    <w:tmpl w:val="49605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80A87"/>
    <w:multiLevelType w:val="hybridMultilevel"/>
    <w:tmpl w:val="3E521F36"/>
    <w:lvl w:ilvl="0" w:tplc="6DB431B6">
      <w:start w:val="4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14558"/>
    <w:multiLevelType w:val="hybridMultilevel"/>
    <w:tmpl w:val="F4E2390C"/>
    <w:lvl w:ilvl="0" w:tplc="FA3675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D8688C"/>
    <w:multiLevelType w:val="hybridMultilevel"/>
    <w:tmpl w:val="85B87C8E"/>
    <w:lvl w:ilvl="0" w:tplc="6C461E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D2272"/>
    <w:multiLevelType w:val="hybridMultilevel"/>
    <w:tmpl w:val="CEFEA0E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3542D1"/>
    <w:multiLevelType w:val="hybridMultilevel"/>
    <w:tmpl w:val="22DCD9EA"/>
    <w:lvl w:ilvl="0" w:tplc="2F485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11"/>
  </w:num>
  <w:num w:numId="6">
    <w:abstractNumId w:val="16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10C"/>
    <w:rsid w:val="00011B82"/>
    <w:rsid w:val="000205FA"/>
    <w:rsid w:val="00025EDC"/>
    <w:rsid w:val="00032D7F"/>
    <w:rsid w:val="0008490A"/>
    <w:rsid w:val="000972F4"/>
    <w:rsid w:val="000A03A8"/>
    <w:rsid w:val="00101D11"/>
    <w:rsid w:val="00122DD2"/>
    <w:rsid w:val="001273E4"/>
    <w:rsid w:val="00136315"/>
    <w:rsid w:val="00140BA0"/>
    <w:rsid w:val="001845B5"/>
    <w:rsid w:val="001C080F"/>
    <w:rsid w:val="001C1884"/>
    <w:rsid w:val="001D3041"/>
    <w:rsid w:val="001F5D39"/>
    <w:rsid w:val="00200EBB"/>
    <w:rsid w:val="00201F6B"/>
    <w:rsid w:val="0023081B"/>
    <w:rsid w:val="00231AFD"/>
    <w:rsid w:val="00236E59"/>
    <w:rsid w:val="00251057"/>
    <w:rsid w:val="00265F77"/>
    <w:rsid w:val="002A3249"/>
    <w:rsid w:val="002B2EEC"/>
    <w:rsid w:val="002B31FA"/>
    <w:rsid w:val="002E5E14"/>
    <w:rsid w:val="00300BBA"/>
    <w:rsid w:val="00302F40"/>
    <w:rsid w:val="00333848"/>
    <w:rsid w:val="00345478"/>
    <w:rsid w:val="00345900"/>
    <w:rsid w:val="00356A47"/>
    <w:rsid w:val="0035780F"/>
    <w:rsid w:val="00374359"/>
    <w:rsid w:val="00376930"/>
    <w:rsid w:val="00380D21"/>
    <w:rsid w:val="003939B9"/>
    <w:rsid w:val="003976DD"/>
    <w:rsid w:val="003B37BC"/>
    <w:rsid w:val="003C1263"/>
    <w:rsid w:val="003D53C9"/>
    <w:rsid w:val="003E44DC"/>
    <w:rsid w:val="003E4CBB"/>
    <w:rsid w:val="003F350C"/>
    <w:rsid w:val="00403A0A"/>
    <w:rsid w:val="00425756"/>
    <w:rsid w:val="004346BE"/>
    <w:rsid w:val="00441814"/>
    <w:rsid w:val="00446E1F"/>
    <w:rsid w:val="004A2AA4"/>
    <w:rsid w:val="004E79BB"/>
    <w:rsid w:val="004F3A99"/>
    <w:rsid w:val="0052138C"/>
    <w:rsid w:val="00522A4E"/>
    <w:rsid w:val="00525A75"/>
    <w:rsid w:val="00531765"/>
    <w:rsid w:val="00541178"/>
    <w:rsid w:val="00543C6A"/>
    <w:rsid w:val="00573EEB"/>
    <w:rsid w:val="005D1D91"/>
    <w:rsid w:val="00602707"/>
    <w:rsid w:val="006029C0"/>
    <w:rsid w:val="006301EC"/>
    <w:rsid w:val="00636F59"/>
    <w:rsid w:val="00657CED"/>
    <w:rsid w:val="006730A4"/>
    <w:rsid w:val="006A3335"/>
    <w:rsid w:val="006B36AE"/>
    <w:rsid w:val="007038AC"/>
    <w:rsid w:val="00713804"/>
    <w:rsid w:val="00731635"/>
    <w:rsid w:val="0073420C"/>
    <w:rsid w:val="0075139A"/>
    <w:rsid w:val="0075533D"/>
    <w:rsid w:val="007E0112"/>
    <w:rsid w:val="008059D7"/>
    <w:rsid w:val="008250B9"/>
    <w:rsid w:val="0085627B"/>
    <w:rsid w:val="008A5FF0"/>
    <w:rsid w:val="008E345C"/>
    <w:rsid w:val="0090536A"/>
    <w:rsid w:val="00936846"/>
    <w:rsid w:val="0093778C"/>
    <w:rsid w:val="00965FAE"/>
    <w:rsid w:val="00971AFF"/>
    <w:rsid w:val="00983589"/>
    <w:rsid w:val="00983D08"/>
    <w:rsid w:val="009A074B"/>
    <w:rsid w:val="009A1772"/>
    <w:rsid w:val="009B6A83"/>
    <w:rsid w:val="009E0A57"/>
    <w:rsid w:val="00A461AE"/>
    <w:rsid w:val="00AA2512"/>
    <w:rsid w:val="00AB4CD6"/>
    <w:rsid w:val="00B02495"/>
    <w:rsid w:val="00B05DA6"/>
    <w:rsid w:val="00B06EDD"/>
    <w:rsid w:val="00B8040A"/>
    <w:rsid w:val="00BA3943"/>
    <w:rsid w:val="00BB1EC1"/>
    <w:rsid w:val="00BF1097"/>
    <w:rsid w:val="00C00192"/>
    <w:rsid w:val="00C35946"/>
    <w:rsid w:val="00C43362"/>
    <w:rsid w:val="00C57CD5"/>
    <w:rsid w:val="00C713B3"/>
    <w:rsid w:val="00C742EA"/>
    <w:rsid w:val="00C93C94"/>
    <w:rsid w:val="00C9529F"/>
    <w:rsid w:val="00CB610C"/>
    <w:rsid w:val="00CC192B"/>
    <w:rsid w:val="00CE07B1"/>
    <w:rsid w:val="00D60543"/>
    <w:rsid w:val="00D871BE"/>
    <w:rsid w:val="00DE74D4"/>
    <w:rsid w:val="00E16F88"/>
    <w:rsid w:val="00E2555A"/>
    <w:rsid w:val="00E26F3B"/>
    <w:rsid w:val="00E270F9"/>
    <w:rsid w:val="00E31449"/>
    <w:rsid w:val="00E328A4"/>
    <w:rsid w:val="00E563BA"/>
    <w:rsid w:val="00E86B35"/>
    <w:rsid w:val="00E870A6"/>
    <w:rsid w:val="00EB3FEA"/>
    <w:rsid w:val="00F7092C"/>
    <w:rsid w:val="00F71479"/>
    <w:rsid w:val="00FB7F2B"/>
    <w:rsid w:val="00FC2805"/>
    <w:rsid w:val="00FE45C4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7F2B"/>
    <w:rPr>
      <w:rFonts w:ascii="Times New Roman" w:eastAsia="Times New Roman" w:hAnsi="Times New Roman"/>
      <w:lang w:val="cs-CZ" w:eastAsia="en-US"/>
    </w:rPr>
  </w:style>
  <w:style w:type="paragraph" w:styleId="Nadpis1">
    <w:name w:val="heading 1"/>
    <w:basedOn w:val="Normlny"/>
    <w:next w:val="Normlny"/>
    <w:qFormat/>
    <w:locked/>
    <w:rsid w:val="00FB7F2B"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FB7F2B"/>
    <w:pPr>
      <w:keepNext/>
      <w:jc w:val="both"/>
      <w:outlineLvl w:val="1"/>
    </w:pPr>
    <w:rPr>
      <w:rFonts w:eastAsia="Calibri"/>
      <w:b/>
    </w:rPr>
  </w:style>
  <w:style w:type="paragraph" w:styleId="Nadpis3">
    <w:name w:val="heading 3"/>
    <w:basedOn w:val="Normlny"/>
    <w:next w:val="Normlny"/>
    <w:qFormat/>
    <w:locked/>
    <w:rsid w:val="00FB7F2B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1F5D39"/>
    <w:rPr>
      <w:rFonts w:ascii="Times New Roman" w:hAnsi="Times New Roman"/>
      <w:b/>
      <w:lang w:val="cs-CZ" w:eastAsia="en-US"/>
    </w:rPr>
  </w:style>
  <w:style w:type="paragraph" w:customStyle="1" w:styleId="Odsekzoznamu1">
    <w:name w:val="Odsek zoznamu1"/>
    <w:basedOn w:val="Normlny"/>
    <w:rsid w:val="002B31FA"/>
    <w:pPr>
      <w:ind w:left="720"/>
      <w:contextualSpacing/>
    </w:pPr>
    <w:rPr>
      <w:rFonts w:eastAsia="Calibri"/>
    </w:rPr>
  </w:style>
  <w:style w:type="paragraph" w:styleId="Nzov">
    <w:name w:val="Title"/>
    <w:basedOn w:val="Normlny"/>
    <w:qFormat/>
    <w:locked/>
    <w:rsid w:val="00FB7F2B"/>
    <w:pPr>
      <w:jc w:val="center"/>
    </w:pPr>
    <w:rPr>
      <w:b/>
      <w:sz w:val="32"/>
    </w:rPr>
  </w:style>
  <w:style w:type="paragraph" w:styleId="Zkladntext">
    <w:name w:val="Body Text"/>
    <w:basedOn w:val="Normlny"/>
    <w:rsid w:val="00FB7F2B"/>
    <w:pPr>
      <w:jc w:val="both"/>
    </w:pPr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FB7F2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B7F2B"/>
  </w:style>
  <w:style w:type="paragraph" w:styleId="Hlavika">
    <w:name w:val="header"/>
    <w:basedOn w:val="Normlny"/>
    <w:rsid w:val="00FB7F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FB7F2B"/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locked/>
    <w:rsid w:val="00E563BA"/>
    <w:rPr>
      <w:rFonts w:eastAsia="Calibri"/>
      <w:b/>
      <w:lang w:val="sk-SK" w:eastAsia="en-US" w:bidi="ar-SA"/>
    </w:rPr>
  </w:style>
  <w:style w:type="character" w:styleId="Hypertextovprepojenie">
    <w:name w:val="Hyperlink"/>
    <w:unhideWhenUsed/>
    <w:rsid w:val="00602707"/>
    <w:rPr>
      <w:color w:val="0000FF"/>
      <w:u w:val="single"/>
    </w:rPr>
  </w:style>
  <w:style w:type="character" w:styleId="Odkaznakomentr">
    <w:name w:val="annotation reference"/>
    <w:rsid w:val="0034547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45478"/>
  </w:style>
  <w:style w:type="character" w:customStyle="1" w:styleId="TextkomentraChar">
    <w:name w:val="Text komentára Char"/>
    <w:link w:val="Textkomentra"/>
    <w:rsid w:val="00345478"/>
    <w:rPr>
      <w:rFonts w:ascii="Times New Roman" w:eastAsia="Times New Roman" w:hAnsi="Times New Roman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345478"/>
    <w:rPr>
      <w:b/>
      <w:bCs/>
    </w:rPr>
  </w:style>
  <w:style w:type="character" w:customStyle="1" w:styleId="PredmetkomentraChar">
    <w:name w:val="Predmet komentára Char"/>
    <w:link w:val="Predmetkomentra"/>
    <w:rsid w:val="00345478"/>
    <w:rPr>
      <w:rFonts w:ascii="Times New Roman" w:eastAsia="Times New Roman" w:hAnsi="Times New Roman"/>
      <w:b/>
      <w:bCs/>
      <w:lang w:val="cs-CZ" w:eastAsia="en-US"/>
    </w:rPr>
  </w:style>
  <w:style w:type="paragraph" w:styleId="Revzia">
    <w:name w:val="Revision"/>
    <w:hidden/>
    <w:uiPriority w:val="99"/>
    <w:semiHidden/>
    <w:rsid w:val="00300BBA"/>
    <w:rPr>
      <w:rFonts w:ascii="Times New Roman" w:eastAsia="Times New Roman" w:hAnsi="Times New Roman"/>
      <w:lang w:val="cs-CZ" w:eastAsia="en-US"/>
    </w:rPr>
  </w:style>
  <w:style w:type="paragraph" w:customStyle="1" w:styleId="Default">
    <w:name w:val="Default"/>
    <w:basedOn w:val="Normlny"/>
    <w:rsid w:val="004A2AA4"/>
    <w:pPr>
      <w:autoSpaceDE w:val="0"/>
      <w:autoSpaceDN w:val="0"/>
    </w:pPr>
    <w:rPr>
      <w:rFonts w:eastAsia="Calibri"/>
      <w:color w:val="000000"/>
      <w:sz w:val="24"/>
      <w:szCs w:val="24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573EEB"/>
    <w:rPr>
      <w:rFonts w:ascii="Times New Roman" w:eastAsia="Times New Roman" w:hAnsi="Times New Roman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7F2B"/>
    <w:rPr>
      <w:rFonts w:ascii="Times New Roman" w:eastAsia="Times New Roman" w:hAnsi="Times New Roman"/>
      <w:lang w:val="cs-CZ" w:eastAsia="en-US"/>
    </w:rPr>
  </w:style>
  <w:style w:type="paragraph" w:styleId="Nadpis1">
    <w:name w:val="heading 1"/>
    <w:basedOn w:val="Normlny"/>
    <w:next w:val="Normlny"/>
    <w:qFormat/>
    <w:locked/>
    <w:rsid w:val="00FB7F2B"/>
    <w:pPr>
      <w:keepNext/>
      <w:jc w:val="both"/>
      <w:outlineLvl w:val="0"/>
    </w:pPr>
    <w:rPr>
      <w:b/>
      <w:sz w:val="28"/>
    </w:rPr>
  </w:style>
  <w:style w:type="paragraph" w:styleId="Nadpis2">
    <w:name w:val="heading 2"/>
    <w:basedOn w:val="Normlny"/>
    <w:next w:val="Normlny"/>
    <w:link w:val="Nadpis2Char"/>
    <w:qFormat/>
    <w:rsid w:val="00FB7F2B"/>
    <w:pPr>
      <w:keepNext/>
      <w:jc w:val="both"/>
      <w:outlineLvl w:val="1"/>
    </w:pPr>
    <w:rPr>
      <w:rFonts w:eastAsia="Calibri"/>
      <w:b/>
    </w:rPr>
  </w:style>
  <w:style w:type="paragraph" w:styleId="Nadpis3">
    <w:name w:val="heading 3"/>
    <w:basedOn w:val="Normlny"/>
    <w:next w:val="Normlny"/>
    <w:qFormat/>
    <w:locked/>
    <w:rsid w:val="00FB7F2B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1F5D39"/>
    <w:rPr>
      <w:rFonts w:ascii="Times New Roman" w:hAnsi="Times New Roman"/>
      <w:b/>
      <w:lang w:val="cs-CZ" w:eastAsia="en-US"/>
    </w:rPr>
  </w:style>
  <w:style w:type="paragraph" w:customStyle="1" w:styleId="Odsekzoznamu1">
    <w:name w:val="Odsek zoznamu1"/>
    <w:basedOn w:val="Normlny"/>
    <w:rsid w:val="002B31FA"/>
    <w:pPr>
      <w:ind w:left="720"/>
      <w:contextualSpacing/>
    </w:pPr>
    <w:rPr>
      <w:rFonts w:eastAsia="Calibri"/>
    </w:rPr>
  </w:style>
  <w:style w:type="paragraph" w:styleId="Nzov">
    <w:name w:val="Title"/>
    <w:basedOn w:val="Normlny"/>
    <w:qFormat/>
    <w:locked/>
    <w:rsid w:val="00FB7F2B"/>
    <w:pPr>
      <w:jc w:val="center"/>
    </w:pPr>
    <w:rPr>
      <w:b/>
      <w:sz w:val="32"/>
    </w:rPr>
  </w:style>
  <w:style w:type="paragraph" w:styleId="Zkladntext">
    <w:name w:val="Body Text"/>
    <w:basedOn w:val="Normlny"/>
    <w:rsid w:val="00FB7F2B"/>
    <w:pPr>
      <w:jc w:val="both"/>
    </w:pPr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FB7F2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B7F2B"/>
  </w:style>
  <w:style w:type="paragraph" w:styleId="Hlavika">
    <w:name w:val="header"/>
    <w:basedOn w:val="Normlny"/>
    <w:rsid w:val="00FB7F2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FB7F2B"/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locked/>
    <w:rsid w:val="00E563BA"/>
    <w:rPr>
      <w:rFonts w:eastAsia="Calibri"/>
      <w:b/>
      <w:lang w:val="sk-SK" w:eastAsia="en-US" w:bidi="ar-SA"/>
    </w:rPr>
  </w:style>
  <w:style w:type="character" w:styleId="Hypertextovprepojenie">
    <w:name w:val="Hyperlink"/>
    <w:unhideWhenUsed/>
    <w:rsid w:val="00602707"/>
    <w:rPr>
      <w:color w:val="0000FF"/>
      <w:u w:val="single"/>
    </w:rPr>
  </w:style>
  <w:style w:type="character" w:styleId="Odkaznakomentr">
    <w:name w:val="annotation reference"/>
    <w:rsid w:val="0034547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45478"/>
  </w:style>
  <w:style w:type="character" w:customStyle="1" w:styleId="TextkomentraChar">
    <w:name w:val="Text komentára Char"/>
    <w:link w:val="Textkomentra"/>
    <w:rsid w:val="00345478"/>
    <w:rPr>
      <w:rFonts w:ascii="Times New Roman" w:eastAsia="Times New Roman" w:hAnsi="Times New Roman"/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345478"/>
    <w:rPr>
      <w:b/>
      <w:bCs/>
    </w:rPr>
  </w:style>
  <w:style w:type="character" w:customStyle="1" w:styleId="PredmetkomentraChar">
    <w:name w:val="Predmet komentára Char"/>
    <w:link w:val="Predmetkomentra"/>
    <w:rsid w:val="00345478"/>
    <w:rPr>
      <w:rFonts w:ascii="Times New Roman" w:eastAsia="Times New Roman" w:hAnsi="Times New Roman"/>
      <w:b/>
      <w:bCs/>
      <w:lang w:val="cs-CZ" w:eastAsia="en-US"/>
    </w:rPr>
  </w:style>
  <w:style w:type="paragraph" w:styleId="Revzia">
    <w:name w:val="Revision"/>
    <w:hidden/>
    <w:uiPriority w:val="99"/>
    <w:semiHidden/>
    <w:rsid w:val="00300BBA"/>
    <w:rPr>
      <w:rFonts w:ascii="Times New Roman" w:eastAsia="Times New Roman" w:hAnsi="Times New Roman"/>
      <w:lang w:val="cs-CZ" w:eastAsia="en-US"/>
    </w:rPr>
  </w:style>
  <w:style w:type="paragraph" w:customStyle="1" w:styleId="Default">
    <w:name w:val="Default"/>
    <w:basedOn w:val="Normlny"/>
    <w:rsid w:val="004A2AA4"/>
    <w:pPr>
      <w:autoSpaceDE w:val="0"/>
      <w:autoSpaceDN w:val="0"/>
    </w:pPr>
    <w:rPr>
      <w:rFonts w:eastAsia="Calibri"/>
      <w:color w:val="000000"/>
      <w:sz w:val="24"/>
      <w:szCs w:val="24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573EEB"/>
    <w:rPr>
      <w:rFonts w:ascii="Times New Roman" w:eastAsia="Times New Roman" w:hAnsi="Times New Roman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1384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POUŽÍVATEĽAPOUŽÍVATEĽOV</vt:lpstr>
    </vt:vector>
  </TitlesOfParts>
  <Company/>
  <LinksUpToDate>false</LinksUpToDate>
  <CharactersWithSpaces>9491</CharactersWithSpaces>
  <SharedDoc>false</SharedDoc>
  <HLinks>
    <vt:vector size="12" baseType="variant">
      <vt:variant>
        <vt:i4>2359399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POUŽÍVATEĽAPOUŽÍVATEĽOV</dc:title>
  <dc:creator>kukolikova</dc:creator>
  <cp:lastModifiedBy>Skladaná, Judita</cp:lastModifiedBy>
  <cp:revision>4</cp:revision>
  <cp:lastPrinted>2017-04-03T13:58:00Z</cp:lastPrinted>
  <dcterms:created xsi:type="dcterms:W3CDTF">2018-02-07T09:56:00Z</dcterms:created>
  <dcterms:modified xsi:type="dcterms:W3CDTF">2018-03-20T07:44:00Z</dcterms:modified>
</cp:coreProperties>
</file>