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426D" w14:textId="77777777" w:rsidR="00652E38" w:rsidRPr="00652E38" w:rsidRDefault="00652E38" w:rsidP="008D6338">
      <w:pPr>
        <w:widowControl/>
        <w:jc w:val="center"/>
      </w:pPr>
    </w:p>
    <w:p w14:paraId="3DFA05F1" w14:textId="3FC6A3F4" w:rsidR="008D6338" w:rsidRPr="00515440" w:rsidRDefault="008D6338" w:rsidP="008D6338">
      <w:pPr>
        <w:widowControl/>
        <w:jc w:val="center"/>
        <w:rPr>
          <w:b/>
        </w:rPr>
      </w:pPr>
      <w:r w:rsidRPr="009D2FED">
        <w:rPr>
          <w:b/>
        </w:rPr>
        <w:t>Písomná informácia pre používateľa</w:t>
      </w:r>
    </w:p>
    <w:p w14:paraId="3BC2B4E9" w14:textId="77777777" w:rsidR="00AE7207" w:rsidRDefault="00AE7207" w:rsidP="008D6338">
      <w:pPr>
        <w:widowControl/>
        <w:jc w:val="center"/>
      </w:pPr>
    </w:p>
    <w:p w14:paraId="215E6297" w14:textId="5D6977CF" w:rsidR="008E0871" w:rsidRDefault="001C7FB4" w:rsidP="008D6338">
      <w:pPr>
        <w:widowControl/>
        <w:jc w:val="center"/>
        <w:rPr>
          <w:b/>
        </w:rPr>
      </w:pPr>
      <w:proofErr w:type="spellStart"/>
      <w:r>
        <w:rPr>
          <w:b/>
        </w:rPr>
        <w:t>Gaspan</w:t>
      </w:r>
      <w:proofErr w:type="spellEnd"/>
      <w:r w:rsidR="00615EB7">
        <w:rPr>
          <w:b/>
        </w:rPr>
        <w:t xml:space="preserve"> 90</w:t>
      </w:r>
      <w:r w:rsidR="00652E38">
        <w:rPr>
          <w:b/>
        </w:rPr>
        <w:t> </w:t>
      </w:r>
      <w:r w:rsidR="00615EB7">
        <w:rPr>
          <w:b/>
        </w:rPr>
        <w:t>mg/50</w:t>
      </w:r>
      <w:r w:rsidR="00652E38">
        <w:rPr>
          <w:b/>
        </w:rPr>
        <w:t> </w:t>
      </w:r>
      <w:r w:rsidR="00615EB7">
        <w:rPr>
          <w:b/>
        </w:rPr>
        <w:t>mg</w:t>
      </w:r>
    </w:p>
    <w:p w14:paraId="37A317A0" w14:textId="3CF8FEC7" w:rsidR="008D6338" w:rsidRPr="00652E38" w:rsidRDefault="00615EB7" w:rsidP="008D6338">
      <w:pPr>
        <w:widowControl/>
        <w:jc w:val="center"/>
      </w:pPr>
      <w:r w:rsidRPr="00652E38">
        <w:t xml:space="preserve">mäkké </w:t>
      </w:r>
      <w:proofErr w:type="spellStart"/>
      <w:r w:rsidRPr="00652E38">
        <w:t>gastrorezistentné</w:t>
      </w:r>
      <w:proofErr w:type="spellEnd"/>
      <w:r w:rsidRPr="00652E38">
        <w:t xml:space="preserve"> kapsuly</w:t>
      </w:r>
    </w:p>
    <w:p w14:paraId="06CE2BD2" w14:textId="77777777" w:rsidR="00AE7207" w:rsidRDefault="00AE7207" w:rsidP="008D6338">
      <w:pPr>
        <w:jc w:val="center"/>
      </w:pPr>
    </w:p>
    <w:p w14:paraId="2E73D0D6" w14:textId="25E2152B" w:rsidR="006D4B1C" w:rsidRDefault="008E0871" w:rsidP="008D6338">
      <w:pPr>
        <w:jc w:val="center"/>
      </w:pPr>
      <w:r>
        <w:t xml:space="preserve">silica </w:t>
      </w:r>
      <w:r w:rsidR="004D6866">
        <w:t>mäty piepornej a</w:t>
      </w:r>
      <w:r>
        <w:t xml:space="preserve"> silica </w:t>
      </w:r>
      <w:r w:rsidR="004D6866">
        <w:t>rasc</w:t>
      </w:r>
      <w:r>
        <w:t>e</w:t>
      </w:r>
    </w:p>
    <w:p w14:paraId="2C1F6867" w14:textId="77777777" w:rsidR="008D6338" w:rsidRPr="008006A9" w:rsidRDefault="008D6338" w:rsidP="008D6338"/>
    <w:p w14:paraId="4BF4F5E8" w14:textId="77777777" w:rsidR="006D4B1C" w:rsidRPr="008006A9" w:rsidRDefault="00817368" w:rsidP="008D6338">
      <w:pPr>
        <w:rPr>
          <w:b/>
        </w:rPr>
      </w:pPr>
      <w:r>
        <w:rPr>
          <w:b/>
        </w:rPr>
        <w:t>Pozorne si prečítajte celú písomnú informáciu predtým, ako začnete užívať tento liek, pretože obsahuje pre vás dôležité informácie.</w:t>
      </w:r>
    </w:p>
    <w:p w14:paraId="0F8AB1DB" w14:textId="32262C3F" w:rsidR="0089320B" w:rsidRPr="008006A9" w:rsidRDefault="00817368" w:rsidP="008D6338">
      <w:r>
        <w:t>Vždy užívajte tento liek presne tak, ako je to uvedené v tejto písomnej informácii alebo ako vám povedal váš lekár alebo lekárnik.</w:t>
      </w:r>
    </w:p>
    <w:p w14:paraId="56D5D99A" w14:textId="7D7C43E0" w:rsidR="006D4B1C" w:rsidRPr="004D6866" w:rsidRDefault="006D4B1C" w:rsidP="00515440">
      <w:pPr>
        <w:widowControl/>
        <w:ind w:left="567" w:right="-2" w:hanging="567"/>
        <w:rPr>
          <w:noProof/>
          <w:snapToGrid/>
        </w:rPr>
      </w:pPr>
      <w:r>
        <w:rPr>
          <w:snapToGrid/>
        </w:rPr>
        <w:t>–</w:t>
      </w:r>
      <w:r>
        <w:rPr>
          <w:snapToGrid/>
        </w:rPr>
        <w:tab/>
        <w:t>Túto písomnú informáciu si uschovajte. Možno bude potrebné, aby ste si ju znovu prečítali.</w:t>
      </w:r>
    </w:p>
    <w:p w14:paraId="6509C7E1" w14:textId="2344E429" w:rsidR="006D4B1C" w:rsidRPr="004D6866" w:rsidRDefault="006D4B1C" w:rsidP="00515440">
      <w:pPr>
        <w:widowControl/>
        <w:ind w:left="567" w:right="-2" w:hanging="567"/>
        <w:rPr>
          <w:noProof/>
          <w:snapToGrid/>
        </w:rPr>
      </w:pPr>
      <w:r>
        <w:rPr>
          <w:snapToGrid/>
        </w:rPr>
        <w:t>–</w:t>
      </w:r>
      <w:r>
        <w:rPr>
          <w:snapToGrid/>
        </w:rPr>
        <w:tab/>
        <w:t>Ak potrebujete ďalšie informácie alebo radu, obráťte sa na svojho lekárnika.</w:t>
      </w:r>
    </w:p>
    <w:p w14:paraId="4345E1E6" w14:textId="24F1AF12" w:rsidR="002559DA" w:rsidRPr="004D6866" w:rsidRDefault="004D6866" w:rsidP="00515440">
      <w:pPr>
        <w:widowControl/>
        <w:ind w:left="567" w:right="-2" w:hanging="567"/>
        <w:rPr>
          <w:noProof/>
          <w:snapToGrid/>
        </w:rPr>
      </w:pPr>
      <w:r>
        <w:rPr>
          <w:snapToGrid/>
        </w:rPr>
        <w:t>–</w:t>
      </w:r>
      <w:r>
        <w:rPr>
          <w:snapToGrid/>
        </w:rPr>
        <w:tab/>
        <w:t>Ak sa u vás vyskytne akýkoľvek vedľajší účinok, obráťte sa na svojho lekára alebo lekárnika. To sa týka aj akýchkoľvek vedľajších účinkov, ktoré nie sú uvedené v tejto písomnej informácii. Pozri časť 4.</w:t>
      </w:r>
    </w:p>
    <w:p w14:paraId="6AF80241" w14:textId="66D60587" w:rsidR="0089320B" w:rsidRPr="004D6866" w:rsidRDefault="006D4B1C" w:rsidP="00515440">
      <w:pPr>
        <w:widowControl/>
        <w:ind w:left="567" w:right="-2" w:hanging="567"/>
        <w:rPr>
          <w:noProof/>
          <w:snapToGrid/>
        </w:rPr>
      </w:pPr>
      <w:r>
        <w:rPr>
          <w:snapToGrid/>
        </w:rPr>
        <w:t>–</w:t>
      </w:r>
      <w:r>
        <w:rPr>
          <w:snapToGrid/>
        </w:rPr>
        <w:tab/>
        <w:t>Ak sa do dvoch týždňov nebudete cítiť lepšie alebo sa budete cítiť horšie, musíte sa obrátiť na lekára.</w:t>
      </w:r>
    </w:p>
    <w:p w14:paraId="477B5F50" w14:textId="77777777" w:rsidR="006D4B1C" w:rsidRPr="008006A9" w:rsidRDefault="006D4B1C" w:rsidP="008D6338"/>
    <w:p w14:paraId="630468E3" w14:textId="6D52D41B" w:rsidR="00D31813" w:rsidRPr="008006A9" w:rsidRDefault="00D31813" w:rsidP="00D31813">
      <w:pPr>
        <w:spacing w:line="240" w:lineRule="auto"/>
        <w:ind w:right="-2"/>
        <w:rPr>
          <w:noProof/>
        </w:rPr>
      </w:pPr>
      <w:r>
        <w:t xml:space="preserve">Ak príznaky pretrvávajú alebo sa zhoršia počas použitia tohto lieku alebo ak sa vyskytnú </w:t>
      </w:r>
      <w:r w:rsidR="000D7F9F">
        <w:t>vedľajšie</w:t>
      </w:r>
      <w:r>
        <w:t xml:space="preserve"> účinky, ktoré nie sú uvedené v tejto písomnej informácii, obráťte sa na svojho lekára alebo</w:t>
      </w:r>
      <w:r w:rsidR="009D2FED">
        <w:t xml:space="preserve"> </w:t>
      </w:r>
      <w:r>
        <w:t>lekárnika.</w:t>
      </w:r>
    </w:p>
    <w:p w14:paraId="3B38AABA" w14:textId="77777777" w:rsidR="006D4B1C" w:rsidRPr="008006A9" w:rsidRDefault="006D4B1C" w:rsidP="008D6338"/>
    <w:p w14:paraId="07FA6862" w14:textId="77777777" w:rsidR="006D4B1C" w:rsidRPr="008006A9" w:rsidRDefault="008A42C0" w:rsidP="008D6338">
      <w:r>
        <w:rPr>
          <w:b/>
        </w:rPr>
        <w:t>V tejto písomnej informácii sa dozviete:</w:t>
      </w:r>
    </w:p>
    <w:p w14:paraId="2C831DAB" w14:textId="5A9818C1" w:rsidR="006D4B1C" w:rsidRPr="004D6866" w:rsidRDefault="006D4B1C" w:rsidP="00652E38">
      <w:pPr>
        <w:widowControl/>
        <w:tabs>
          <w:tab w:val="left" w:pos="567"/>
        </w:tabs>
        <w:ind w:right="-29"/>
        <w:rPr>
          <w:noProof/>
          <w:snapToGrid/>
        </w:rPr>
      </w:pPr>
      <w:r>
        <w:rPr>
          <w:snapToGrid/>
        </w:rPr>
        <w:t>1.</w:t>
      </w:r>
      <w:r>
        <w:rPr>
          <w:snapToGrid/>
        </w:rPr>
        <w:tab/>
        <w:t xml:space="preserve">Čo je </w:t>
      </w:r>
      <w:proofErr w:type="spellStart"/>
      <w:r w:rsidR="001C7FB4">
        <w:rPr>
          <w:color w:val="000000"/>
        </w:rPr>
        <w:t>Gaspan</w:t>
      </w:r>
      <w:proofErr w:type="spellEnd"/>
      <w:r>
        <w:rPr>
          <w:color w:val="000000"/>
          <w:szCs w:val="22"/>
        </w:rPr>
        <w:t xml:space="preserve"> </w:t>
      </w:r>
      <w:r w:rsidR="00652E38" w:rsidRPr="00652E38">
        <w:t>90 mg/50 mg</w:t>
      </w:r>
      <w:r w:rsidR="00652E38">
        <w:rPr>
          <w:snapToGrid/>
        </w:rPr>
        <w:t xml:space="preserve"> </w:t>
      </w:r>
      <w:r>
        <w:rPr>
          <w:snapToGrid/>
        </w:rPr>
        <w:t>a na čo sa používa</w:t>
      </w:r>
    </w:p>
    <w:p w14:paraId="3D15E716" w14:textId="17FA8A8B" w:rsidR="006D4B1C" w:rsidRPr="00652E38" w:rsidRDefault="006D4B1C" w:rsidP="00652E38">
      <w:pPr>
        <w:widowControl/>
        <w:tabs>
          <w:tab w:val="left" w:pos="567"/>
        </w:tabs>
        <w:ind w:right="-29"/>
        <w:rPr>
          <w:noProof/>
          <w:snapToGrid/>
        </w:rPr>
      </w:pPr>
      <w:r>
        <w:rPr>
          <w:snapToGrid/>
        </w:rPr>
        <w:t>2.</w:t>
      </w:r>
      <w:r>
        <w:rPr>
          <w:snapToGrid/>
        </w:rPr>
        <w:tab/>
        <w:t xml:space="preserve">Čo potrebujete vedieť predtým, ako užijete </w:t>
      </w:r>
      <w:proofErr w:type="spellStart"/>
      <w:r w:rsidR="001C7FB4" w:rsidRPr="00652E38">
        <w:t>Gaspan</w:t>
      </w:r>
      <w:proofErr w:type="spellEnd"/>
      <w:r w:rsidR="00652E38" w:rsidRPr="00652E38">
        <w:t xml:space="preserve"> 90 mg/50 mg</w:t>
      </w:r>
    </w:p>
    <w:p w14:paraId="0C4F1927" w14:textId="01A1B597" w:rsidR="006D4B1C" w:rsidRPr="004D6866" w:rsidRDefault="006D4B1C" w:rsidP="00652E38">
      <w:pPr>
        <w:widowControl/>
        <w:tabs>
          <w:tab w:val="left" w:pos="567"/>
        </w:tabs>
        <w:ind w:right="-29"/>
        <w:rPr>
          <w:noProof/>
          <w:snapToGrid/>
        </w:rPr>
      </w:pPr>
      <w:r>
        <w:rPr>
          <w:snapToGrid/>
        </w:rPr>
        <w:t>3.</w:t>
      </w:r>
      <w:r>
        <w:rPr>
          <w:snapToGrid/>
        </w:rPr>
        <w:tab/>
        <w:t xml:space="preserve">Ako užívať </w:t>
      </w:r>
      <w:proofErr w:type="spellStart"/>
      <w:r w:rsidR="001C7FB4">
        <w:rPr>
          <w:color w:val="000000"/>
        </w:rPr>
        <w:t>Gaspan</w:t>
      </w:r>
      <w:proofErr w:type="spellEnd"/>
      <w:r w:rsidR="00652E38">
        <w:rPr>
          <w:color w:val="000000"/>
        </w:rPr>
        <w:t xml:space="preserve"> </w:t>
      </w:r>
      <w:r w:rsidR="00652E38" w:rsidRPr="00652E38">
        <w:t>90 mg/50 mg</w:t>
      </w:r>
    </w:p>
    <w:p w14:paraId="51849EB2" w14:textId="77777777" w:rsidR="006D4B1C" w:rsidRPr="004D6866" w:rsidRDefault="006D4B1C" w:rsidP="00652E38">
      <w:pPr>
        <w:widowControl/>
        <w:tabs>
          <w:tab w:val="left" w:pos="567"/>
        </w:tabs>
        <w:ind w:right="-29"/>
        <w:rPr>
          <w:noProof/>
          <w:snapToGrid/>
        </w:rPr>
      </w:pPr>
      <w:r>
        <w:rPr>
          <w:snapToGrid/>
        </w:rPr>
        <w:t>4.</w:t>
      </w:r>
      <w:r>
        <w:rPr>
          <w:snapToGrid/>
        </w:rPr>
        <w:tab/>
        <w:t>Možné vedľajšie účinky</w:t>
      </w:r>
    </w:p>
    <w:p w14:paraId="67C8EEF9" w14:textId="33C01316" w:rsidR="006D4B1C" w:rsidRPr="004D6866" w:rsidRDefault="006D4B1C" w:rsidP="00652E38">
      <w:pPr>
        <w:widowControl/>
        <w:tabs>
          <w:tab w:val="left" w:pos="567"/>
        </w:tabs>
        <w:ind w:right="-29"/>
        <w:rPr>
          <w:noProof/>
          <w:snapToGrid/>
        </w:rPr>
      </w:pPr>
      <w:r>
        <w:rPr>
          <w:snapToGrid/>
        </w:rPr>
        <w:t>5.</w:t>
      </w:r>
      <w:r>
        <w:rPr>
          <w:snapToGrid/>
        </w:rPr>
        <w:tab/>
        <w:t xml:space="preserve">Ako uchovávať </w:t>
      </w:r>
      <w:proofErr w:type="spellStart"/>
      <w:r w:rsidR="001C7FB4">
        <w:rPr>
          <w:color w:val="000000"/>
        </w:rPr>
        <w:t>Gaspan</w:t>
      </w:r>
      <w:proofErr w:type="spellEnd"/>
      <w:r w:rsidR="00652E38">
        <w:rPr>
          <w:color w:val="000000"/>
        </w:rPr>
        <w:t xml:space="preserve"> </w:t>
      </w:r>
      <w:r w:rsidR="00652E38" w:rsidRPr="00652E38">
        <w:t>90 mg/50 mg</w:t>
      </w:r>
    </w:p>
    <w:p w14:paraId="2284BE45" w14:textId="77777777" w:rsidR="000059D0" w:rsidRPr="004D6866" w:rsidRDefault="006D4B1C" w:rsidP="00652E38">
      <w:pPr>
        <w:widowControl/>
        <w:tabs>
          <w:tab w:val="left" w:pos="567"/>
        </w:tabs>
        <w:ind w:right="-29"/>
        <w:rPr>
          <w:noProof/>
          <w:snapToGrid/>
        </w:rPr>
      </w:pPr>
      <w:r>
        <w:rPr>
          <w:snapToGrid/>
        </w:rPr>
        <w:t>6.</w:t>
      </w:r>
      <w:r>
        <w:rPr>
          <w:snapToGrid/>
        </w:rPr>
        <w:tab/>
        <w:t>Obsah balenia a ďalšie informácie</w:t>
      </w:r>
    </w:p>
    <w:p w14:paraId="5984218D" w14:textId="77777777" w:rsidR="006D4B1C" w:rsidRPr="008006A9" w:rsidRDefault="006D4B1C" w:rsidP="008D6338"/>
    <w:p w14:paraId="3D07F8D0" w14:textId="77777777" w:rsidR="006D4B1C" w:rsidRPr="008006A9" w:rsidRDefault="006D4B1C" w:rsidP="008D6338"/>
    <w:p w14:paraId="75E10E30" w14:textId="6AA8F36E" w:rsidR="006D4B1C" w:rsidRPr="00372C3E" w:rsidRDefault="006D4B1C" w:rsidP="00372C3E">
      <w:pPr>
        <w:widowControl/>
        <w:ind w:left="570" w:right="-2" w:hanging="570"/>
        <w:rPr>
          <w:b/>
          <w:noProof/>
          <w:snapToGrid/>
        </w:rPr>
      </w:pPr>
      <w:r>
        <w:rPr>
          <w:b/>
          <w:snapToGrid/>
        </w:rPr>
        <w:t>1.</w:t>
      </w:r>
      <w:r>
        <w:rPr>
          <w:b/>
          <w:snapToGrid/>
        </w:rPr>
        <w:tab/>
        <w:t xml:space="preserve">Čo je </w:t>
      </w:r>
      <w:proofErr w:type="spellStart"/>
      <w:r w:rsidR="001C7FB4">
        <w:rPr>
          <w:b/>
          <w:snapToGrid/>
        </w:rPr>
        <w:t>Gaspan</w:t>
      </w:r>
      <w:proofErr w:type="spellEnd"/>
      <w:r>
        <w:rPr>
          <w:b/>
          <w:snapToGrid/>
        </w:rPr>
        <w:t xml:space="preserve"> </w:t>
      </w:r>
      <w:r w:rsidR="00652E38">
        <w:rPr>
          <w:b/>
        </w:rPr>
        <w:t>90 mg/50 mg</w:t>
      </w:r>
      <w:r w:rsidR="00841513">
        <w:rPr>
          <w:b/>
        </w:rPr>
        <w:t xml:space="preserve"> </w:t>
      </w:r>
      <w:bookmarkStart w:id="0" w:name="_GoBack"/>
      <w:bookmarkEnd w:id="0"/>
      <w:r>
        <w:rPr>
          <w:b/>
          <w:snapToGrid/>
        </w:rPr>
        <w:t>a na čo sa používa</w:t>
      </w:r>
    </w:p>
    <w:p w14:paraId="55EA4458" w14:textId="77777777" w:rsidR="006D4B1C" w:rsidRPr="008006A9" w:rsidRDefault="006D4B1C" w:rsidP="008D6338"/>
    <w:p w14:paraId="174CB605" w14:textId="1DA00693" w:rsidR="006D4B1C" w:rsidRPr="008006A9" w:rsidRDefault="005F7475" w:rsidP="008D6338">
      <w:pPr>
        <w:rPr>
          <w:spacing w:val="-2"/>
        </w:rPr>
      </w:pPr>
      <w:r>
        <w:rPr>
          <w:snapToGrid/>
        </w:rPr>
        <w:t>Rastlinný liek</w:t>
      </w:r>
      <w:r>
        <w:t xml:space="preserve"> na liečbu ťažkostí</w:t>
      </w:r>
      <w:r w:rsidR="0006416F">
        <w:t xml:space="preserve"> tráviaceho traktu</w:t>
      </w:r>
      <w:r>
        <w:t>, hlavne miernych kŕčov, plynatosti, pocitu plnosti a bolesti brucha.</w:t>
      </w:r>
    </w:p>
    <w:p w14:paraId="74EF8D51" w14:textId="77777777" w:rsidR="006D4B1C" w:rsidRDefault="006D4B1C" w:rsidP="008D6338">
      <w:pPr>
        <w:rPr>
          <w:spacing w:val="-2"/>
        </w:rPr>
      </w:pPr>
    </w:p>
    <w:p w14:paraId="250D62C6" w14:textId="196EE45E" w:rsidR="00C71946" w:rsidRPr="008006A9" w:rsidRDefault="001C7FB4" w:rsidP="008D6338">
      <w:pPr>
        <w:rPr>
          <w:spacing w:val="-2"/>
        </w:rPr>
      </w:pPr>
      <w:proofErr w:type="spellStart"/>
      <w:r>
        <w:t>Gaspan</w:t>
      </w:r>
      <w:proofErr w:type="spellEnd"/>
      <w:r w:rsidR="00447043">
        <w:t xml:space="preserve"> je indikovaný dospelý</w:t>
      </w:r>
      <w:r w:rsidR="008C67C4">
        <w:t>m</w:t>
      </w:r>
      <w:r w:rsidR="00447043">
        <w:t xml:space="preserve"> a dospievajúci</w:t>
      </w:r>
      <w:r w:rsidR="008C67C4">
        <w:t>m</w:t>
      </w:r>
      <w:r w:rsidR="00447043">
        <w:t xml:space="preserve"> </w:t>
      </w:r>
      <w:r w:rsidR="00730F42">
        <w:t>od</w:t>
      </w:r>
      <w:r w:rsidR="00447043">
        <w:t xml:space="preserve"> 12 rokov.</w:t>
      </w:r>
    </w:p>
    <w:p w14:paraId="0D9313A2" w14:textId="77777777" w:rsidR="006D4B1C" w:rsidRPr="00515440" w:rsidRDefault="006D4B1C" w:rsidP="008D6338"/>
    <w:p w14:paraId="5E64EF30" w14:textId="77777777" w:rsidR="00AE7207" w:rsidRPr="008006A9" w:rsidRDefault="00AE7207" w:rsidP="008D6338"/>
    <w:p w14:paraId="6138ED43" w14:textId="600F5550" w:rsidR="006D4B1C" w:rsidRPr="00BA51B6" w:rsidRDefault="006D4B1C" w:rsidP="00BA51B6">
      <w:pPr>
        <w:widowControl/>
        <w:ind w:left="570" w:right="-2" w:hanging="570"/>
        <w:rPr>
          <w:b/>
          <w:noProof/>
          <w:snapToGrid/>
        </w:rPr>
      </w:pPr>
      <w:r>
        <w:rPr>
          <w:b/>
          <w:snapToGrid/>
        </w:rPr>
        <w:t>2.</w:t>
      </w:r>
      <w:r>
        <w:rPr>
          <w:b/>
          <w:snapToGrid/>
        </w:rPr>
        <w:tab/>
        <w:t xml:space="preserve">Čo potrebujete vedieť predtým, ako užijete </w:t>
      </w:r>
      <w:proofErr w:type="spellStart"/>
      <w:r w:rsidR="001C7FB4">
        <w:rPr>
          <w:b/>
          <w:snapToGrid/>
        </w:rPr>
        <w:t>Gaspan</w:t>
      </w:r>
      <w:proofErr w:type="spellEnd"/>
      <w:r>
        <w:rPr>
          <w:b/>
          <w:snapToGrid/>
        </w:rPr>
        <w:t xml:space="preserve"> </w:t>
      </w:r>
      <w:r w:rsidR="00652E38">
        <w:rPr>
          <w:b/>
        </w:rPr>
        <w:t>90 mg/50 mg</w:t>
      </w:r>
    </w:p>
    <w:p w14:paraId="5FF30199" w14:textId="77777777" w:rsidR="006D4B1C" w:rsidRPr="008006A9" w:rsidRDefault="006D4B1C" w:rsidP="008D6338"/>
    <w:p w14:paraId="089137C2" w14:textId="4E2B0EEA" w:rsidR="006D4B1C" w:rsidRPr="00BA51B6" w:rsidRDefault="006100F4" w:rsidP="00BA51B6">
      <w:pPr>
        <w:widowControl/>
        <w:outlineLvl w:val="0"/>
        <w:rPr>
          <w:b/>
          <w:noProof/>
          <w:snapToGrid/>
        </w:rPr>
      </w:pPr>
      <w:r>
        <w:rPr>
          <w:b/>
          <w:snapToGrid/>
        </w:rPr>
        <w:t xml:space="preserve">Neužívajte </w:t>
      </w:r>
      <w:proofErr w:type="spellStart"/>
      <w:r w:rsidR="001C7FB4">
        <w:rPr>
          <w:b/>
          <w:snapToGrid/>
        </w:rPr>
        <w:t>Gaspan</w:t>
      </w:r>
      <w:proofErr w:type="spellEnd"/>
    </w:p>
    <w:p w14:paraId="4614B38A" w14:textId="1BFFD401" w:rsidR="006B6EC0" w:rsidRPr="008006A9" w:rsidRDefault="00BA51B6" w:rsidP="00791140">
      <w:pPr>
        <w:pStyle w:val="Odsekzoznamu"/>
        <w:widowControl/>
        <w:numPr>
          <w:ilvl w:val="0"/>
          <w:numId w:val="12"/>
        </w:numPr>
        <w:ind w:left="567" w:hanging="567"/>
      </w:pPr>
      <w:r w:rsidRPr="00791140">
        <w:rPr>
          <w:snapToGrid/>
        </w:rPr>
        <w:t xml:space="preserve">ak ste alergický na </w:t>
      </w:r>
      <w:r w:rsidR="0006416F">
        <w:rPr>
          <w:snapToGrid/>
        </w:rPr>
        <w:t xml:space="preserve">silicu </w:t>
      </w:r>
      <w:r w:rsidR="00562EAC" w:rsidRPr="00791140">
        <w:rPr>
          <w:snapToGrid/>
        </w:rPr>
        <w:t xml:space="preserve">mäty piepornej, </w:t>
      </w:r>
      <w:r w:rsidR="0006416F">
        <w:rPr>
          <w:snapToGrid/>
        </w:rPr>
        <w:t xml:space="preserve">silicu </w:t>
      </w:r>
      <w:r w:rsidR="00562EAC" w:rsidRPr="00791140">
        <w:rPr>
          <w:snapToGrid/>
        </w:rPr>
        <w:t>rasc</w:t>
      </w:r>
      <w:r w:rsidR="0006416F">
        <w:rPr>
          <w:snapToGrid/>
        </w:rPr>
        <w:t>e</w:t>
      </w:r>
      <w:r w:rsidR="00730F42">
        <w:rPr>
          <w:snapToGrid/>
        </w:rPr>
        <w:t>, mentol</w:t>
      </w:r>
      <w:r w:rsidRPr="00791140">
        <w:rPr>
          <w:snapToGrid/>
        </w:rPr>
        <w:t xml:space="preserve"> alebo na ktorúkoľvek z ďalších zložiek tohto lieku (uvedených v časti 6),</w:t>
      </w:r>
    </w:p>
    <w:p w14:paraId="23389977" w14:textId="51FDD982" w:rsidR="00BA51B6" w:rsidRDefault="00BA51B6" w:rsidP="00791140">
      <w:pPr>
        <w:pStyle w:val="Odsekzoznamu"/>
        <w:widowControl/>
        <w:numPr>
          <w:ilvl w:val="0"/>
          <w:numId w:val="12"/>
        </w:numPr>
        <w:ind w:left="567" w:hanging="567"/>
        <w:rPr>
          <w:spacing w:val="-2"/>
        </w:rPr>
      </w:pPr>
      <w:r>
        <w:rPr>
          <w:snapToGrid/>
        </w:rPr>
        <w:t>v</w:t>
      </w:r>
      <w:r>
        <w:t xml:space="preserve"> prípade </w:t>
      </w:r>
      <w:r w:rsidR="00562EAC">
        <w:t xml:space="preserve">ochorení </w:t>
      </w:r>
      <w:r>
        <w:t>pečene, zápalových ochorení žlčových ciest (</w:t>
      </w:r>
      <w:proofErr w:type="spellStart"/>
      <w:r>
        <w:t>cholangitída</w:t>
      </w:r>
      <w:proofErr w:type="spellEnd"/>
      <w:r>
        <w:t xml:space="preserve">), </w:t>
      </w:r>
      <w:proofErr w:type="spellStart"/>
      <w:r>
        <w:t>achlórhydri</w:t>
      </w:r>
      <w:r w:rsidR="00730F42">
        <w:t>e</w:t>
      </w:r>
      <w:proofErr w:type="spellEnd"/>
      <w:r>
        <w:t xml:space="preserve"> (nedostatok žalúdočnej kyseliny), žlčových kameňov a alebo iných žlčových problémov.</w:t>
      </w:r>
    </w:p>
    <w:p w14:paraId="4D642606" w14:textId="05A01CF8" w:rsidR="00E74DE1" w:rsidRPr="00791140" w:rsidRDefault="00E74DE1" w:rsidP="00791140">
      <w:pPr>
        <w:pStyle w:val="Odsekzoznamu"/>
        <w:widowControl/>
        <w:numPr>
          <w:ilvl w:val="0"/>
          <w:numId w:val="12"/>
        </w:numPr>
        <w:ind w:left="567" w:hanging="567"/>
        <w:rPr>
          <w:snapToGrid/>
        </w:rPr>
      </w:pPr>
      <w:r w:rsidRPr="00791140">
        <w:rPr>
          <w:snapToGrid/>
        </w:rPr>
        <w:t>Deti mladšie ako 8 rokov z bezpečnostných dôvodov</w:t>
      </w:r>
      <w:r w:rsidR="00730F42">
        <w:rPr>
          <w:snapToGrid/>
        </w:rPr>
        <w:t xml:space="preserve"> (pozri časť 3. Použitie u detí)</w:t>
      </w:r>
      <w:r w:rsidRPr="00791140">
        <w:rPr>
          <w:snapToGrid/>
        </w:rPr>
        <w:t>.</w:t>
      </w:r>
    </w:p>
    <w:p w14:paraId="16138C13" w14:textId="77777777" w:rsidR="00BA51B6" w:rsidRPr="003E34DC" w:rsidRDefault="00BA51B6" w:rsidP="00BA51B6">
      <w:pPr>
        <w:widowControl/>
        <w:ind w:left="567" w:hanging="567"/>
      </w:pPr>
    </w:p>
    <w:p w14:paraId="06F16ADB" w14:textId="64E800D8" w:rsidR="006D4B1C" w:rsidRPr="00BA51B6" w:rsidRDefault="00572575" w:rsidP="00BA51B6">
      <w:pPr>
        <w:widowControl/>
        <w:ind w:right="-2"/>
        <w:outlineLvl w:val="0"/>
        <w:rPr>
          <w:b/>
          <w:noProof/>
          <w:snapToGrid/>
        </w:rPr>
      </w:pPr>
      <w:r>
        <w:rPr>
          <w:b/>
          <w:snapToGrid/>
        </w:rPr>
        <w:t>Upozornenia a opatrenia</w:t>
      </w:r>
    </w:p>
    <w:p w14:paraId="769CFEA4" w14:textId="33755681" w:rsidR="00575EF8" w:rsidRPr="003E34DC" w:rsidRDefault="00575EF8" w:rsidP="008D6338">
      <w:r>
        <w:t xml:space="preserve">Predtým, ako začnete užívať </w:t>
      </w:r>
      <w:proofErr w:type="spellStart"/>
      <w:r w:rsidR="001C7FB4">
        <w:t>Gaspan</w:t>
      </w:r>
      <w:proofErr w:type="spellEnd"/>
      <w:r>
        <w:t>, obráťte sa na svojho lekára alebo lekárnika.</w:t>
      </w:r>
    </w:p>
    <w:p w14:paraId="7FE1C46C" w14:textId="77777777" w:rsidR="00E74DE1" w:rsidRPr="003E3939" w:rsidRDefault="00E74DE1" w:rsidP="00BE0307">
      <w:pPr>
        <w:rPr>
          <w:highlight w:val="lightGray"/>
        </w:rPr>
      </w:pPr>
    </w:p>
    <w:p w14:paraId="13396457" w14:textId="5FA5C4CF" w:rsidR="00E74DE1" w:rsidRDefault="00E74DE1" w:rsidP="00E74DE1">
      <w:pPr>
        <w:autoSpaceDE w:val="0"/>
        <w:autoSpaceDN w:val="0"/>
        <w:adjustRightInd w:val="0"/>
        <w:rPr>
          <w:szCs w:val="22"/>
        </w:rPr>
      </w:pPr>
      <w:r>
        <w:t xml:space="preserve">Kapsuly sa majú prehĺtať vcelku, t. j. nie </w:t>
      </w:r>
      <w:r w:rsidR="00A24ADE">
        <w:t xml:space="preserve">rozlomené </w:t>
      </w:r>
      <w:r>
        <w:t xml:space="preserve">ani </w:t>
      </w:r>
      <w:r w:rsidR="00A24ADE">
        <w:t>sa nemajú žuť</w:t>
      </w:r>
      <w:r>
        <w:t xml:space="preserve">, aby nedošlo k predčasnému uvoľneniu </w:t>
      </w:r>
      <w:r w:rsidR="005F0BA3">
        <w:t xml:space="preserve">silice </w:t>
      </w:r>
      <w:r>
        <w:t>mäty piepornej, čo by mohlo spôsobiť lokálne podráždenie úst a pažeráka.</w:t>
      </w:r>
    </w:p>
    <w:p w14:paraId="140549B3" w14:textId="77777777" w:rsidR="002E634E" w:rsidRDefault="002E634E" w:rsidP="002E634E">
      <w:pPr>
        <w:autoSpaceDE w:val="0"/>
        <w:autoSpaceDN w:val="0"/>
        <w:adjustRightInd w:val="0"/>
        <w:rPr>
          <w:szCs w:val="22"/>
        </w:rPr>
      </w:pPr>
    </w:p>
    <w:p w14:paraId="6C2A820C" w14:textId="37846C41" w:rsidR="002E634E" w:rsidRPr="002E634E" w:rsidRDefault="002E634E" w:rsidP="002E634E">
      <w:pPr>
        <w:autoSpaceDE w:val="0"/>
        <w:autoSpaceDN w:val="0"/>
        <w:adjustRightInd w:val="0"/>
        <w:rPr>
          <w:szCs w:val="22"/>
        </w:rPr>
      </w:pPr>
      <w:r w:rsidRPr="002E634E">
        <w:rPr>
          <w:szCs w:val="22"/>
        </w:rPr>
        <w:t>U pacientov, ktorí trp</w:t>
      </w:r>
      <w:r w:rsidR="00B454E7">
        <w:rPr>
          <w:szCs w:val="22"/>
        </w:rPr>
        <w:t>ia</w:t>
      </w:r>
      <w:r w:rsidRPr="002E634E">
        <w:rPr>
          <w:szCs w:val="22"/>
        </w:rPr>
        <w:t xml:space="preserve"> pálením záhy </w:t>
      </w:r>
      <w:r w:rsidR="00CA4AD5">
        <w:rPr>
          <w:szCs w:val="22"/>
        </w:rPr>
        <w:t xml:space="preserve">alebo </w:t>
      </w:r>
      <w:r w:rsidRPr="002E634E">
        <w:rPr>
          <w:szCs w:val="22"/>
        </w:rPr>
        <w:t>hiátov</w:t>
      </w:r>
      <w:r w:rsidR="00CA4AD5">
        <w:rPr>
          <w:szCs w:val="22"/>
        </w:rPr>
        <w:t>ou</w:t>
      </w:r>
      <w:r w:rsidRPr="002E634E">
        <w:rPr>
          <w:szCs w:val="22"/>
        </w:rPr>
        <w:t xml:space="preserve"> </w:t>
      </w:r>
      <w:proofErr w:type="spellStart"/>
      <w:r w:rsidRPr="002E634E">
        <w:rPr>
          <w:szCs w:val="22"/>
        </w:rPr>
        <w:t>herni</w:t>
      </w:r>
      <w:r w:rsidR="00CA4AD5">
        <w:rPr>
          <w:szCs w:val="22"/>
        </w:rPr>
        <w:t>ou</w:t>
      </w:r>
      <w:proofErr w:type="spellEnd"/>
      <w:r w:rsidR="005F0BA3">
        <w:rPr>
          <w:szCs w:val="22"/>
        </w:rPr>
        <w:t xml:space="preserve"> (</w:t>
      </w:r>
      <w:r w:rsidR="002B637D">
        <w:rPr>
          <w:szCs w:val="22"/>
        </w:rPr>
        <w:t>pruh</w:t>
      </w:r>
      <w:r w:rsidR="00B454E7">
        <w:rPr>
          <w:szCs w:val="22"/>
        </w:rPr>
        <w:t>om</w:t>
      </w:r>
      <w:r w:rsidR="005F0BA3">
        <w:rPr>
          <w:szCs w:val="22"/>
        </w:rPr>
        <w:t>)</w:t>
      </w:r>
      <w:r w:rsidRPr="002E634E">
        <w:rPr>
          <w:szCs w:val="22"/>
        </w:rPr>
        <w:t>, môž</w:t>
      </w:r>
      <w:r w:rsidR="00CA4AD5">
        <w:rPr>
          <w:szCs w:val="22"/>
        </w:rPr>
        <w:t>e</w:t>
      </w:r>
      <w:r w:rsidRPr="002E634E">
        <w:rPr>
          <w:szCs w:val="22"/>
        </w:rPr>
        <w:t xml:space="preserve"> dôjsť po </w:t>
      </w:r>
      <w:r w:rsidR="005F0BA3">
        <w:rPr>
          <w:szCs w:val="22"/>
        </w:rPr>
        <w:t>užití silice</w:t>
      </w:r>
      <w:r w:rsidRPr="002E634E">
        <w:rPr>
          <w:szCs w:val="22"/>
        </w:rPr>
        <w:t xml:space="preserve"> mäty piepornej k zhoršeniu tohto </w:t>
      </w:r>
      <w:r w:rsidR="005F0BA3">
        <w:rPr>
          <w:szCs w:val="22"/>
        </w:rPr>
        <w:t>príznaku</w:t>
      </w:r>
      <w:r w:rsidRPr="002E634E">
        <w:rPr>
          <w:szCs w:val="22"/>
        </w:rPr>
        <w:t xml:space="preserve">. </w:t>
      </w:r>
      <w:r w:rsidR="004B0012">
        <w:t>V t</w:t>
      </w:r>
      <w:r w:rsidR="00AE162B">
        <w:t>akomto</w:t>
      </w:r>
      <w:r w:rsidR="004B0012">
        <w:t xml:space="preserve"> prípad</w:t>
      </w:r>
      <w:r w:rsidR="00AE162B">
        <w:t>e</w:t>
      </w:r>
      <w:r w:rsidR="005F0BA3">
        <w:t xml:space="preserve"> sa má </w:t>
      </w:r>
      <w:r w:rsidR="004B0012">
        <w:t>liečba prerušiť</w:t>
      </w:r>
      <w:r w:rsidRPr="002E634E">
        <w:rPr>
          <w:szCs w:val="22"/>
        </w:rPr>
        <w:t>.</w:t>
      </w:r>
    </w:p>
    <w:p w14:paraId="35CC07C3" w14:textId="77777777" w:rsidR="002E634E" w:rsidRPr="002E634E" w:rsidRDefault="002E634E" w:rsidP="002E634E">
      <w:pPr>
        <w:autoSpaceDE w:val="0"/>
        <w:autoSpaceDN w:val="0"/>
        <w:adjustRightInd w:val="0"/>
        <w:rPr>
          <w:szCs w:val="22"/>
        </w:rPr>
      </w:pPr>
    </w:p>
    <w:p w14:paraId="1BCB0FE3" w14:textId="02A7A2CF" w:rsidR="00E74DE1" w:rsidRPr="003E3939" w:rsidRDefault="002E634E" w:rsidP="002E634E">
      <w:pPr>
        <w:autoSpaceDE w:val="0"/>
        <w:autoSpaceDN w:val="0"/>
        <w:adjustRightInd w:val="0"/>
        <w:rPr>
          <w:szCs w:val="22"/>
        </w:rPr>
      </w:pPr>
      <w:r w:rsidRPr="002E634E">
        <w:rPr>
          <w:szCs w:val="22"/>
        </w:rPr>
        <w:t>V prípade pretrvávania nevysvetliteľnej bolesti brucha dlhšie ako dva týždne alebo zhoršuj</w:t>
      </w:r>
      <w:r w:rsidR="00CA4AD5">
        <w:rPr>
          <w:szCs w:val="22"/>
        </w:rPr>
        <w:t>úcej</w:t>
      </w:r>
      <w:r w:rsidR="002B637D">
        <w:rPr>
          <w:szCs w:val="22"/>
        </w:rPr>
        <w:t xml:space="preserve"> </w:t>
      </w:r>
      <w:r w:rsidR="00513640">
        <w:rPr>
          <w:szCs w:val="22"/>
        </w:rPr>
        <w:t xml:space="preserve">sa </w:t>
      </w:r>
      <w:r w:rsidR="002B637D">
        <w:rPr>
          <w:szCs w:val="22"/>
        </w:rPr>
        <w:t>bolesti</w:t>
      </w:r>
      <w:r w:rsidRPr="002E634E">
        <w:rPr>
          <w:szCs w:val="22"/>
        </w:rPr>
        <w:t xml:space="preserve">, alebo </w:t>
      </w:r>
      <w:r w:rsidR="002B637D">
        <w:rPr>
          <w:szCs w:val="22"/>
        </w:rPr>
        <w:t xml:space="preserve">bolesti </w:t>
      </w:r>
      <w:r w:rsidRPr="002E634E">
        <w:rPr>
          <w:szCs w:val="22"/>
        </w:rPr>
        <w:t>sprevádza</w:t>
      </w:r>
      <w:r w:rsidR="00CA4AD5">
        <w:rPr>
          <w:szCs w:val="22"/>
        </w:rPr>
        <w:t>nej</w:t>
      </w:r>
      <w:r w:rsidRPr="002E634E">
        <w:rPr>
          <w:szCs w:val="22"/>
        </w:rPr>
        <w:t xml:space="preserve"> príznak</w:t>
      </w:r>
      <w:r w:rsidR="00CA4AD5">
        <w:rPr>
          <w:szCs w:val="22"/>
        </w:rPr>
        <w:t>mi</w:t>
      </w:r>
      <w:r w:rsidRPr="002E634E">
        <w:rPr>
          <w:szCs w:val="22"/>
        </w:rPr>
        <w:t xml:space="preserve"> ako je horúčka, žltačka, vracanie či krv v stolici, okamžite vyhľadajte lekársku pomoc.</w:t>
      </w:r>
    </w:p>
    <w:p w14:paraId="23C802F2" w14:textId="77777777" w:rsidR="006D4B1C" w:rsidRPr="003E3939" w:rsidRDefault="006D4B1C" w:rsidP="008D6338"/>
    <w:p w14:paraId="4B25C0D3" w14:textId="77777777" w:rsidR="006D4B1C" w:rsidRPr="00EA6B7A" w:rsidRDefault="00E35622" w:rsidP="00EA6B7A">
      <w:pPr>
        <w:widowControl/>
        <w:rPr>
          <w:b/>
          <w:bCs/>
          <w:noProof/>
          <w:snapToGrid/>
        </w:rPr>
      </w:pPr>
      <w:r>
        <w:rPr>
          <w:b/>
          <w:bCs/>
          <w:snapToGrid/>
        </w:rPr>
        <w:t>Deti</w:t>
      </w:r>
    </w:p>
    <w:p w14:paraId="0263405D" w14:textId="6E39C7D6" w:rsidR="00447043" w:rsidRDefault="00447043" w:rsidP="00447043">
      <w:r>
        <w:rPr>
          <w:color w:val="000000"/>
          <w:szCs w:val="24"/>
        </w:rPr>
        <w:t>Užívanie</w:t>
      </w:r>
      <w:r w:rsidRPr="00515440">
        <w:rPr>
          <w:color w:val="000000"/>
        </w:rPr>
        <w:t xml:space="preserve"> tohto lieku u</w:t>
      </w:r>
      <w:r>
        <w:rPr>
          <w:color w:val="000000"/>
          <w:szCs w:val="24"/>
        </w:rPr>
        <w:t xml:space="preserve"> </w:t>
      </w:r>
      <w:r w:rsidRPr="00515440">
        <w:rPr>
          <w:color w:val="000000"/>
        </w:rPr>
        <w:t>detí</w:t>
      </w:r>
      <w:r>
        <w:rPr>
          <w:color w:val="000000"/>
          <w:szCs w:val="24"/>
        </w:rPr>
        <w:t xml:space="preserve"> vo veku 8 až 11</w:t>
      </w:r>
      <w:r w:rsidRPr="00515440">
        <w:rPr>
          <w:color w:val="000000"/>
        </w:rPr>
        <w:t xml:space="preserve"> rokov</w:t>
      </w:r>
      <w:r>
        <w:rPr>
          <w:color w:val="000000"/>
          <w:szCs w:val="24"/>
        </w:rPr>
        <w:t xml:space="preserve"> nebolo </w:t>
      </w:r>
      <w:r w:rsidR="00A24ADE">
        <w:rPr>
          <w:color w:val="000000"/>
          <w:szCs w:val="24"/>
        </w:rPr>
        <w:t xml:space="preserve">stanovené </w:t>
      </w:r>
      <w:r>
        <w:rPr>
          <w:color w:val="000000"/>
          <w:szCs w:val="24"/>
        </w:rPr>
        <w:t xml:space="preserve">pre nedostatok </w:t>
      </w:r>
      <w:r w:rsidR="00CA4AD5">
        <w:rPr>
          <w:color w:val="000000"/>
          <w:szCs w:val="24"/>
        </w:rPr>
        <w:t>adekvátnych</w:t>
      </w:r>
      <w:r>
        <w:rPr>
          <w:color w:val="000000"/>
          <w:szCs w:val="24"/>
        </w:rPr>
        <w:t xml:space="preserve"> údajov.</w:t>
      </w:r>
    </w:p>
    <w:p w14:paraId="4D545C53" w14:textId="77777777" w:rsidR="005B4910" w:rsidRPr="00652E38" w:rsidRDefault="005B4910" w:rsidP="00515440">
      <w:pPr>
        <w:widowControl/>
        <w:ind w:right="-2"/>
      </w:pPr>
    </w:p>
    <w:p w14:paraId="3866C25B" w14:textId="39B44EDC" w:rsidR="00426985" w:rsidRPr="00EA6B7A" w:rsidRDefault="00426985" w:rsidP="00EA6B7A">
      <w:pPr>
        <w:widowControl/>
        <w:ind w:right="-2"/>
        <w:rPr>
          <w:b/>
          <w:noProof/>
          <w:snapToGrid/>
        </w:rPr>
      </w:pPr>
      <w:r>
        <w:rPr>
          <w:b/>
          <w:snapToGrid/>
        </w:rPr>
        <w:t xml:space="preserve">Iné lieky a </w:t>
      </w:r>
      <w:proofErr w:type="spellStart"/>
      <w:r w:rsidR="001C7FB4">
        <w:rPr>
          <w:b/>
          <w:snapToGrid/>
        </w:rPr>
        <w:t>Gaspan</w:t>
      </w:r>
      <w:proofErr w:type="spellEnd"/>
    </w:p>
    <w:p w14:paraId="593AED9B" w14:textId="77777777" w:rsidR="00426985" w:rsidRDefault="00426985" w:rsidP="008D6338">
      <w:r>
        <w:t>Ak teraz užívate, alebo ste v poslednom čase užívali, či práve budete užívať ďalšie lieky, povedzte to svojmu lekárovi alebo lekárnikovi.</w:t>
      </w:r>
    </w:p>
    <w:p w14:paraId="346AEECB" w14:textId="77777777" w:rsidR="002B637D" w:rsidRDefault="002B637D" w:rsidP="00F91FAE">
      <w:pPr>
        <w:numPr>
          <w:ilvl w:val="12"/>
          <w:numId w:val="0"/>
        </w:numPr>
        <w:spacing w:line="240" w:lineRule="auto"/>
        <w:ind w:right="-2"/>
      </w:pPr>
    </w:p>
    <w:p w14:paraId="6356837D" w14:textId="77777777" w:rsidR="00F91FAE" w:rsidRDefault="00F91FAE" w:rsidP="00F91FAE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>Neuskutočnili sa žiadne interakčné štúdie.</w:t>
      </w:r>
    </w:p>
    <w:p w14:paraId="63A67E8F" w14:textId="77777777" w:rsidR="00B92F31" w:rsidRDefault="00B92F31" w:rsidP="00F91FAE"/>
    <w:p w14:paraId="5E06F446" w14:textId="741D91FF" w:rsidR="00AE162B" w:rsidRDefault="00AE162B" w:rsidP="00F91FAE">
      <w:pPr>
        <w:rPr>
          <w:szCs w:val="24"/>
        </w:rPr>
      </w:pPr>
      <w:r>
        <w:rPr>
          <w:szCs w:val="24"/>
        </w:rPr>
        <w:t xml:space="preserve">Lieky používané na zníženie žalúdočnej kyseliny ako H2-blokátory, inhibítory protónovej pumpy alebo </w:t>
      </w:r>
      <w:proofErr w:type="spellStart"/>
      <w:r>
        <w:rPr>
          <w:szCs w:val="24"/>
        </w:rPr>
        <w:t>antacidá</w:t>
      </w:r>
      <w:proofErr w:type="spellEnd"/>
      <w:r>
        <w:rPr>
          <w:szCs w:val="24"/>
        </w:rPr>
        <w:t xml:space="preserve"> môžu zapríčiniť predčasné rozpustenie </w:t>
      </w:r>
      <w:proofErr w:type="spellStart"/>
      <w:r>
        <w:rPr>
          <w:szCs w:val="24"/>
        </w:rPr>
        <w:t>enterosolventného</w:t>
      </w:r>
      <w:proofErr w:type="spellEnd"/>
      <w:r>
        <w:rPr>
          <w:szCs w:val="24"/>
        </w:rPr>
        <w:t xml:space="preserve"> obalu</w:t>
      </w:r>
      <w:r w:rsidR="002B637D">
        <w:rPr>
          <w:szCs w:val="24"/>
        </w:rPr>
        <w:t xml:space="preserve"> (</w:t>
      </w:r>
      <w:r w:rsidR="002B637D" w:rsidRPr="002B637D">
        <w:rPr>
          <w:szCs w:val="24"/>
        </w:rPr>
        <w:t>rozpúšťajúci sa až v</w:t>
      </w:r>
      <w:r w:rsidR="002B637D">
        <w:rPr>
          <w:szCs w:val="24"/>
        </w:rPr>
        <w:t> </w:t>
      </w:r>
      <w:r w:rsidR="002B637D" w:rsidRPr="002B637D">
        <w:rPr>
          <w:szCs w:val="24"/>
        </w:rPr>
        <w:t>čreve</w:t>
      </w:r>
      <w:r w:rsidR="002B637D">
        <w:rPr>
          <w:szCs w:val="24"/>
        </w:rPr>
        <w:t>)</w:t>
      </w:r>
      <w:r>
        <w:rPr>
          <w:szCs w:val="24"/>
        </w:rPr>
        <w:t>, čo môže viesť ku grganiu s typickým zápachom a/alebo podráždeniu</w:t>
      </w:r>
      <w:r w:rsidR="002B637D">
        <w:rPr>
          <w:szCs w:val="24"/>
        </w:rPr>
        <w:t xml:space="preserve"> tráviaceho traktu</w:t>
      </w:r>
      <w:r>
        <w:rPr>
          <w:szCs w:val="24"/>
        </w:rPr>
        <w:t>. Preto je potrebné sa vyhnúť súbežnému použitiu.</w:t>
      </w:r>
    </w:p>
    <w:p w14:paraId="11757729" w14:textId="77777777" w:rsidR="00AE162B" w:rsidRDefault="00AE162B" w:rsidP="00F91FAE">
      <w:pPr>
        <w:rPr>
          <w:szCs w:val="24"/>
        </w:rPr>
      </w:pPr>
    </w:p>
    <w:p w14:paraId="783B758B" w14:textId="5501A019" w:rsidR="00AE162B" w:rsidRDefault="00AE162B" w:rsidP="00AE162B">
      <w:pPr>
        <w:rPr>
          <w:szCs w:val="24"/>
        </w:rPr>
      </w:pPr>
      <w:r>
        <w:rPr>
          <w:szCs w:val="24"/>
        </w:rPr>
        <w:t xml:space="preserve">Ak je súbežné použitie lekársky nevyhnutné, má sa </w:t>
      </w:r>
      <w:proofErr w:type="spellStart"/>
      <w:r w:rsidR="001C7FB4">
        <w:t>Gaspan</w:t>
      </w:r>
      <w:proofErr w:type="spellEnd"/>
      <w:r>
        <w:t xml:space="preserve"> užívať minimálne 2 hodiny pred užitím </w:t>
      </w:r>
      <w:proofErr w:type="spellStart"/>
      <w:r>
        <w:t>antacíd</w:t>
      </w:r>
      <w:proofErr w:type="spellEnd"/>
      <w:r>
        <w:t xml:space="preserve"> alebo iných liekov používaných na zníženie žalúdočnej kyseliny.</w:t>
      </w:r>
    </w:p>
    <w:p w14:paraId="7CC01DC9" w14:textId="77777777" w:rsidR="00791140" w:rsidRPr="008006A9" w:rsidRDefault="00791140" w:rsidP="008D6338">
      <w:pPr>
        <w:rPr>
          <w:spacing w:val="-2"/>
        </w:rPr>
      </w:pPr>
    </w:p>
    <w:p w14:paraId="4B5FA5E2" w14:textId="3A67B51A" w:rsidR="00E806DA" w:rsidRPr="00515440" w:rsidRDefault="001C7FB4" w:rsidP="00EA6B7A">
      <w:pPr>
        <w:widowControl/>
        <w:ind w:right="-2"/>
        <w:rPr>
          <w:b/>
          <w:highlight w:val="yellow"/>
        </w:rPr>
      </w:pPr>
      <w:proofErr w:type="spellStart"/>
      <w:r>
        <w:rPr>
          <w:b/>
        </w:rPr>
        <w:t>Gaspan</w:t>
      </w:r>
      <w:proofErr w:type="spellEnd"/>
      <w:r w:rsidR="00615EB7">
        <w:rPr>
          <w:b/>
        </w:rPr>
        <w:t xml:space="preserve"> a jedlo a nápoje</w:t>
      </w:r>
    </w:p>
    <w:p w14:paraId="2F6BAC04" w14:textId="379B6E01" w:rsidR="00E806DA" w:rsidRPr="00652E38" w:rsidRDefault="00E806DA" w:rsidP="008D6338">
      <w:r>
        <w:t xml:space="preserve">Keďže sa pri súčasnom požití jedla môže </w:t>
      </w:r>
      <w:proofErr w:type="spellStart"/>
      <w:r>
        <w:t>gastrorezistentný</w:t>
      </w:r>
      <w:proofErr w:type="spellEnd"/>
      <w:r>
        <w:t xml:space="preserve"> obal </w:t>
      </w:r>
      <w:r w:rsidR="00F0610F">
        <w:t xml:space="preserve">(obal odolný voči žalúdočnej kyseline) </w:t>
      </w:r>
      <w:r>
        <w:t xml:space="preserve">predčasne rozpustiť, </w:t>
      </w:r>
      <w:r w:rsidR="00F0610F">
        <w:t>má sa</w:t>
      </w:r>
      <w:r>
        <w:t xml:space="preserve"> </w:t>
      </w:r>
      <w:proofErr w:type="spellStart"/>
      <w:r w:rsidR="001C7FB4">
        <w:t>Gaspan</w:t>
      </w:r>
      <w:proofErr w:type="spellEnd"/>
      <w:r>
        <w:t xml:space="preserve"> už</w:t>
      </w:r>
      <w:r w:rsidR="00FF0293">
        <w:t>íva</w:t>
      </w:r>
      <w:r>
        <w:t>ť minimálne 30 minút pred jedlom.</w:t>
      </w:r>
    </w:p>
    <w:p w14:paraId="50B2D1EB" w14:textId="77777777" w:rsidR="006D4B1C" w:rsidRPr="008006A9" w:rsidRDefault="006D4B1C" w:rsidP="008D6338"/>
    <w:p w14:paraId="772C149C" w14:textId="658BDA94" w:rsidR="006D4B1C" w:rsidRPr="00EA6B7A" w:rsidRDefault="00E35622" w:rsidP="00EA6B7A">
      <w:pPr>
        <w:widowControl/>
        <w:rPr>
          <w:b/>
          <w:bCs/>
          <w:noProof/>
          <w:snapToGrid/>
        </w:rPr>
      </w:pPr>
      <w:r>
        <w:rPr>
          <w:b/>
          <w:bCs/>
          <w:snapToGrid/>
        </w:rPr>
        <w:t>T</w:t>
      </w:r>
      <w:r w:rsidRPr="00DD6350">
        <w:rPr>
          <w:b/>
          <w:bCs/>
          <w:snapToGrid/>
        </w:rPr>
        <w:t>ehotens</w:t>
      </w:r>
      <w:r>
        <w:rPr>
          <w:b/>
          <w:bCs/>
          <w:snapToGrid/>
        </w:rPr>
        <w:t>tvo a dojčenie</w:t>
      </w:r>
    </w:p>
    <w:p w14:paraId="711FA89E" w14:textId="77777777" w:rsidR="00BF614F" w:rsidRPr="00F5288A" w:rsidRDefault="00BF614F" w:rsidP="00BF614F">
      <w:pPr>
        <w:rPr>
          <w:szCs w:val="22"/>
        </w:rPr>
      </w:pPr>
      <w:r>
        <w:rPr>
          <w:i/>
          <w:szCs w:val="22"/>
        </w:rPr>
        <w:t>Tehotenstvo</w:t>
      </w:r>
    </w:p>
    <w:p w14:paraId="6694B0A7" w14:textId="60D7E1BF" w:rsidR="001759D9" w:rsidRDefault="001759D9" w:rsidP="00303059">
      <w:r>
        <w:t xml:space="preserve">Nie sú k dispozícii alebo je iba obmedzené množstvo údajov o použití </w:t>
      </w:r>
      <w:r w:rsidR="00DD6350">
        <w:t xml:space="preserve">silice </w:t>
      </w:r>
      <w:r>
        <w:t>mäty piepornej a</w:t>
      </w:r>
      <w:r w:rsidR="00DD6350">
        <w:t xml:space="preserve"> silice </w:t>
      </w:r>
      <w:r>
        <w:t>rasc</w:t>
      </w:r>
      <w:r w:rsidR="00DD6350">
        <w:t>e</w:t>
      </w:r>
      <w:r>
        <w:t xml:space="preserve"> u tehotných žien. </w:t>
      </w:r>
      <w:proofErr w:type="spellStart"/>
      <w:r w:rsidR="001C7FB4">
        <w:t>Gaspan</w:t>
      </w:r>
      <w:proofErr w:type="spellEnd"/>
      <w:r>
        <w:t xml:space="preserve"> sa neodporúča užívať počas tehotenstva.</w:t>
      </w:r>
    </w:p>
    <w:p w14:paraId="7149EF3A" w14:textId="100E5243" w:rsidR="00BF614F" w:rsidRDefault="00BF614F" w:rsidP="001759D9"/>
    <w:p w14:paraId="3C6B67E0" w14:textId="77777777" w:rsidR="00D31813" w:rsidRPr="00BF614F" w:rsidRDefault="00BF614F" w:rsidP="001759D9">
      <w:pPr>
        <w:rPr>
          <w:i/>
          <w:noProof/>
          <w:szCs w:val="22"/>
        </w:rPr>
      </w:pPr>
      <w:r>
        <w:rPr>
          <w:i/>
          <w:szCs w:val="22"/>
        </w:rPr>
        <w:t>Dojčenie</w:t>
      </w:r>
    </w:p>
    <w:p w14:paraId="7F7CD41D" w14:textId="54FC3DDE" w:rsidR="00D31813" w:rsidRPr="00154696" w:rsidRDefault="00BF614F" w:rsidP="00DD6350">
      <w:r>
        <w:t>Klinické údaje ukázali, že 1,8</w:t>
      </w:r>
      <w:r w:rsidR="00345607">
        <w:t>-</w:t>
      </w:r>
      <w:r>
        <w:t xml:space="preserve">cineol, jedna zložka </w:t>
      </w:r>
      <w:r w:rsidR="00DD6350">
        <w:t xml:space="preserve">silice </w:t>
      </w:r>
      <w:r>
        <w:t xml:space="preserve">mäty piepornej, sa môže vylučovať do </w:t>
      </w:r>
      <w:r w:rsidR="00A24ADE">
        <w:t xml:space="preserve">ľudského </w:t>
      </w:r>
      <w:r>
        <w:t xml:space="preserve">mlieka. </w:t>
      </w:r>
      <w:r w:rsidR="001759D9">
        <w:t xml:space="preserve">Riziko </w:t>
      </w:r>
      <w:r w:rsidR="00DD6350">
        <w:t>pre</w:t>
      </w:r>
      <w:r w:rsidR="001759D9">
        <w:t xml:space="preserve"> novorodencov/dojč</w:t>
      </w:r>
      <w:r w:rsidR="00DD6350">
        <w:t>atá</w:t>
      </w:r>
      <w:r w:rsidR="001759D9">
        <w:t xml:space="preserve"> nemôže byť vylúčené. </w:t>
      </w:r>
      <w:proofErr w:type="spellStart"/>
      <w:r w:rsidR="001C7FB4">
        <w:t>Gaspan</w:t>
      </w:r>
      <w:proofErr w:type="spellEnd"/>
      <w:r w:rsidR="001759D9">
        <w:t xml:space="preserve"> sa </w:t>
      </w:r>
      <w:r w:rsidR="001D7812">
        <w:t>neodporúča</w:t>
      </w:r>
      <w:r w:rsidR="001759D9">
        <w:t xml:space="preserve"> užívať počas dojčenia.</w:t>
      </w:r>
    </w:p>
    <w:p w14:paraId="72E25145" w14:textId="77777777" w:rsidR="009B6B43" w:rsidRDefault="009B6B43" w:rsidP="008D6338"/>
    <w:p w14:paraId="6F54C444" w14:textId="77777777" w:rsidR="006D4B1C" w:rsidRPr="008006A9" w:rsidRDefault="00C319B4" w:rsidP="008D6338">
      <w:pPr>
        <w:rPr>
          <w:b/>
        </w:rPr>
      </w:pPr>
      <w:r>
        <w:rPr>
          <w:b/>
        </w:rPr>
        <w:t>Vedenie vozidiel a obsluha strojov</w:t>
      </w:r>
    </w:p>
    <w:p w14:paraId="21FA5CD1" w14:textId="6BDE538C" w:rsidR="00D31813" w:rsidRDefault="00D31813" w:rsidP="008D6338">
      <w:pPr>
        <w:rPr>
          <w:szCs w:val="22"/>
        </w:rPr>
      </w:pPr>
      <w:r>
        <w:t>Neboli vykonané žiadne štúdie o</w:t>
      </w:r>
      <w:r w:rsidR="001D7812">
        <w:t xml:space="preserve"> ovplyvnení </w:t>
      </w:r>
      <w:r>
        <w:t>schopnosti viesť vozidlá a obsluhovať stroje.</w:t>
      </w:r>
    </w:p>
    <w:p w14:paraId="1CC777FF" w14:textId="77777777" w:rsidR="00B94381" w:rsidRPr="008006A9" w:rsidRDefault="00B94381" w:rsidP="008D6338"/>
    <w:p w14:paraId="2B5342B6" w14:textId="4B382343" w:rsidR="00C22DC2" w:rsidRPr="00C22DC2" w:rsidRDefault="001C7FB4" w:rsidP="008D6338">
      <w:pPr>
        <w:rPr>
          <w:b/>
        </w:rPr>
      </w:pPr>
      <w:proofErr w:type="spellStart"/>
      <w:r>
        <w:rPr>
          <w:b/>
        </w:rPr>
        <w:t>Gaspan</w:t>
      </w:r>
      <w:proofErr w:type="spellEnd"/>
      <w:r w:rsidR="00615EB7">
        <w:rPr>
          <w:b/>
        </w:rPr>
        <w:t xml:space="preserve"> obsahuje </w:t>
      </w:r>
      <w:proofErr w:type="spellStart"/>
      <w:r w:rsidR="00615EB7">
        <w:rPr>
          <w:b/>
        </w:rPr>
        <w:t>sorbitol</w:t>
      </w:r>
      <w:proofErr w:type="spellEnd"/>
      <w:r w:rsidR="00AE162B">
        <w:rPr>
          <w:b/>
        </w:rPr>
        <w:t xml:space="preserve"> a sodík</w:t>
      </w:r>
    </w:p>
    <w:p w14:paraId="34330820" w14:textId="7466998E" w:rsidR="006D4B1C" w:rsidRDefault="001C7FB4" w:rsidP="008D6338">
      <w:proofErr w:type="spellStart"/>
      <w:r>
        <w:t>Gaspan</w:t>
      </w:r>
      <w:proofErr w:type="spellEnd"/>
      <w:r w:rsidR="00615EB7">
        <w:t xml:space="preserve"> obsahuje </w:t>
      </w:r>
      <w:r w:rsidR="009B5880">
        <w:t>až do</w:t>
      </w:r>
      <w:r w:rsidR="00615EB7">
        <w:t xml:space="preserve"> 11 mg </w:t>
      </w:r>
      <w:proofErr w:type="spellStart"/>
      <w:r w:rsidR="00615EB7">
        <w:t>sorbitolu</w:t>
      </w:r>
      <w:proofErr w:type="spellEnd"/>
      <w:r w:rsidR="001D7812" w:rsidRPr="001D7812">
        <w:t xml:space="preserve"> v každej kapsule</w:t>
      </w:r>
      <w:r w:rsidR="00615EB7" w:rsidRPr="001D7812">
        <w:t>.</w:t>
      </w:r>
    </w:p>
    <w:p w14:paraId="41FB81E0" w14:textId="35370D27" w:rsidR="00AE162B" w:rsidRPr="00B44B9B" w:rsidRDefault="00AE162B" w:rsidP="00AE162B">
      <w:pPr>
        <w:autoSpaceDE w:val="0"/>
        <w:autoSpaceDN w:val="0"/>
        <w:adjustRightInd w:val="0"/>
        <w:rPr>
          <w:spacing w:val="-2"/>
        </w:rPr>
      </w:pPr>
      <w:r>
        <w:t xml:space="preserve">Tento liek obsahuje menej ako 1 </w:t>
      </w:r>
      <w:proofErr w:type="spellStart"/>
      <w:r>
        <w:t>mmol</w:t>
      </w:r>
      <w:proofErr w:type="spellEnd"/>
      <w:r>
        <w:t xml:space="preserve"> sodíka (23 mg) </w:t>
      </w:r>
      <w:r w:rsidR="007A4234">
        <w:t>v</w:t>
      </w:r>
      <w:r w:rsidR="009B5880">
        <w:t xml:space="preserve"> kapsul</w:t>
      </w:r>
      <w:r w:rsidR="007A4234">
        <w:t>e</w:t>
      </w:r>
      <w:r>
        <w:t>, t. j. v podstate zanedbateľné množstvo sodíka.</w:t>
      </w:r>
    </w:p>
    <w:p w14:paraId="24CB7C75" w14:textId="77777777" w:rsidR="006D4B1C" w:rsidRDefault="006D4B1C" w:rsidP="008D6338"/>
    <w:p w14:paraId="2D725D43" w14:textId="77777777" w:rsidR="00AE7207" w:rsidRPr="008006A9" w:rsidRDefault="00AE7207" w:rsidP="008D6338"/>
    <w:p w14:paraId="17709521" w14:textId="563653F1" w:rsidR="006D4B1C" w:rsidRPr="00EA6B7A" w:rsidRDefault="006D4B1C" w:rsidP="00EA6B7A">
      <w:pPr>
        <w:widowControl/>
        <w:ind w:left="570" w:right="-2" w:hanging="570"/>
        <w:rPr>
          <w:b/>
          <w:noProof/>
          <w:snapToGrid/>
        </w:rPr>
      </w:pPr>
      <w:r>
        <w:rPr>
          <w:b/>
          <w:snapToGrid/>
        </w:rPr>
        <w:t>3.</w:t>
      </w:r>
      <w:r>
        <w:rPr>
          <w:b/>
          <w:snapToGrid/>
        </w:rPr>
        <w:tab/>
        <w:t xml:space="preserve">Ako užívať </w:t>
      </w:r>
      <w:proofErr w:type="spellStart"/>
      <w:r w:rsidR="001C7FB4">
        <w:rPr>
          <w:b/>
          <w:color w:val="000000"/>
        </w:rPr>
        <w:t>Gaspan</w:t>
      </w:r>
      <w:proofErr w:type="spellEnd"/>
      <w:r w:rsidRPr="00652E38">
        <w:rPr>
          <w:b/>
          <w:color w:val="000000"/>
        </w:rPr>
        <w:t xml:space="preserve"> </w:t>
      </w:r>
      <w:r w:rsidR="00652E38">
        <w:rPr>
          <w:b/>
        </w:rPr>
        <w:t>90 mg/50 mg</w:t>
      </w:r>
    </w:p>
    <w:p w14:paraId="5515D8E5" w14:textId="77777777" w:rsidR="006D4B1C" w:rsidRPr="008006A9" w:rsidRDefault="006D4B1C" w:rsidP="008D6338"/>
    <w:p w14:paraId="422EB517" w14:textId="77777777" w:rsidR="006D4B1C" w:rsidRPr="008006A9" w:rsidRDefault="00332C25" w:rsidP="008D6338">
      <w:r>
        <w:t>Vždy užívajte tento liek presne tak, ako je to uvedené v tejto písomnej informácii alebo ako vám povedal váš lekár alebo lekárnik. Ak si nie ste niečím istý, overte si to u svojho lekára alebo lekárnika.</w:t>
      </w:r>
    </w:p>
    <w:p w14:paraId="14E5FC6A" w14:textId="77777777" w:rsidR="006D4B1C" w:rsidRPr="008006A9" w:rsidRDefault="006D4B1C" w:rsidP="008D6338"/>
    <w:p w14:paraId="561125CE" w14:textId="77777777" w:rsidR="006D4B1C" w:rsidRDefault="0048214F" w:rsidP="008D6338">
      <w:r>
        <w:lastRenderedPageBreak/>
        <w:t>Odporúčaná dávka je:</w:t>
      </w:r>
    </w:p>
    <w:p w14:paraId="6AE42B9F" w14:textId="3D94309F" w:rsidR="00D31813" w:rsidRPr="008006A9" w:rsidRDefault="00D31813" w:rsidP="008D6338"/>
    <w:p w14:paraId="4E6A6028" w14:textId="7A440B13" w:rsidR="00D31813" w:rsidRPr="00D31813" w:rsidRDefault="00BF132E" w:rsidP="00D31813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bCs/>
        </w:rPr>
      </w:pPr>
      <w:r w:rsidRPr="00146E96">
        <w:rPr>
          <w:i/>
        </w:rPr>
        <w:t>D</w:t>
      </w:r>
      <w:r w:rsidR="00D31813" w:rsidRPr="00146E96">
        <w:rPr>
          <w:i/>
        </w:rPr>
        <w:t>ospievajúci od 12 rokov, dospel</w:t>
      </w:r>
      <w:r w:rsidRPr="00146E96">
        <w:rPr>
          <w:i/>
        </w:rPr>
        <w:t>í</w:t>
      </w:r>
      <w:r w:rsidR="00D31813" w:rsidRPr="00146E96">
        <w:rPr>
          <w:i/>
        </w:rPr>
        <w:t xml:space="preserve"> a starší ľud</w:t>
      </w:r>
      <w:r w:rsidRPr="00146E96">
        <w:rPr>
          <w:i/>
        </w:rPr>
        <w:t>ia</w:t>
      </w:r>
      <w:r w:rsidR="00D31813">
        <w:t>:</w:t>
      </w:r>
    </w:p>
    <w:p w14:paraId="7888593F" w14:textId="3B8E7110" w:rsidR="00D31813" w:rsidRDefault="006D4B1C" w:rsidP="00815F93">
      <w:r>
        <w:t xml:space="preserve">Jedna </w:t>
      </w:r>
      <w:proofErr w:type="spellStart"/>
      <w:r>
        <w:t>gastrorezistentná</w:t>
      </w:r>
      <w:proofErr w:type="spellEnd"/>
      <w:r>
        <w:t xml:space="preserve"> kapsula dvakrát denne.</w:t>
      </w:r>
      <w:r>
        <w:cr/>
      </w:r>
    </w:p>
    <w:p w14:paraId="21D4CF88" w14:textId="3827717E" w:rsidR="00D31813" w:rsidRPr="00146E96" w:rsidRDefault="00D31813" w:rsidP="00D31813">
      <w:pPr>
        <w:rPr>
          <w:i/>
        </w:rPr>
      </w:pPr>
      <w:r w:rsidRPr="00146E96">
        <w:rPr>
          <w:i/>
        </w:rPr>
        <w:t>Pacienti s po</w:t>
      </w:r>
      <w:r w:rsidR="00146E96" w:rsidRPr="00146E96">
        <w:rPr>
          <w:i/>
        </w:rPr>
        <w:t>ruchou</w:t>
      </w:r>
      <w:r w:rsidRPr="00146E96">
        <w:rPr>
          <w:i/>
        </w:rPr>
        <w:t xml:space="preserve"> </w:t>
      </w:r>
      <w:r w:rsidR="00345607" w:rsidRPr="00146E96">
        <w:rPr>
          <w:i/>
        </w:rPr>
        <w:t xml:space="preserve">funkcie </w:t>
      </w:r>
      <w:r w:rsidRPr="00146E96">
        <w:rPr>
          <w:i/>
        </w:rPr>
        <w:t>obličiek a</w:t>
      </w:r>
      <w:r w:rsidR="00BF132E" w:rsidRPr="00146E96">
        <w:rPr>
          <w:i/>
        </w:rPr>
        <w:t>/alebo</w:t>
      </w:r>
      <w:r w:rsidRPr="00146E96">
        <w:rPr>
          <w:i/>
        </w:rPr>
        <w:t xml:space="preserve"> pečene</w:t>
      </w:r>
      <w:r w:rsidR="00652E38">
        <w:rPr>
          <w:i/>
        </w:rPr>
        <w:t>:</w:t>
      </w:r>
    </w:p>
    <w:p w14:paraId="7C2A61CE" w14:textId="56ABA22F" w:rsidR="00D31813" w:rsidRPr="008006A9" w:rsidRDefault="006531ED" w:rsidP="00D31813">
      <w:r>
        <w:t>Nie sú dostupné</w:t>
      </w:r>
      <w:r w:rsidR="00D31813">
        <w:t xml:space="preserve"> žiadne údaje o dávkovaní v prípade </w:t>
      </w:r>
      <w:r w:rsidR="00345607">
        <w:t>z</w:t>
      </w:r>
      <w:r w:rsidR="00D31813">
        <w:t>horše</w:t>
      </w:r>
      <w:r w:rsidR="00345607">
        <w:t>ne</w:t>
      </w:r>
      <w:r w:rsidR="00D31813">
        <w:t>j funkcie obličiek</w:t>
      </w:r>
      <w:r w:rsidR="00146E96">
        <w:t>/</w:t>
      </w:r>
      <w:r w:rsidR="00D31813">
        <w:t>pečene.</w:t>
      </w:r>
    </w:p>
    <w:p w14:paraId="00F70E08" w14:textId="77777777" w:rsidR="00687C82" w:rsidRPr="008006A9" w:rsidRDefault="00687C82" w:rsidP="008D6338"/>
    <w:p w14:paraId="20E1F57E" w14:textId="77777777" w:rsidR="00D31813" w:rsidRPr="00AE162B" w:rsidRDefault="00D31813" w:rsidP="00D31813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bCs/>
          <w:u w:val="single"/>
        </w:rPr>
      </w:pPr>
      <w:r w:rsidRPr="00AE162B">
        <w:rPr>
          <w:u w:val="single"/>
        </w:rPr>
        <w:t>Spôsob podávania</w:t>
      </w:r>
    </w:p>
    <w:p w14:paraId="1793992D" w14:textId="2B9F3FB6" w:rsidR="00D31813" w:rsidRPr="00C10D72" w:rsidRDefault="00D31813" w:rsidP="00D31813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bCs/>
        </w:rPr>
      </w:pPr>
      <w:r>
        <w:t xml:space="preserve">Na perorálne </w:t>
      </w:r>
      <w:r w:rsidRPr="00513640">
        <w:t>použitie</w:t>
      </w:r>
      <w:r w:rsidR="00146E96" w:rsidRPr="00513640">
        <w:t xml:space="preserve"> (použitie ústami)</w:t>
      </w:r>
      <w:r w:rsidRPr="00513640">
        <w:t>.</w:t>
      </w:r>
    </w:p>
    <w:p w14:paraId="14680D62" w14:textId="5EE8D251" w:rsidR="001E771E" w:rsidRPr="00CD0A46" w:rsidRDefault="00146E96" w:rsidP="001E771E">
      <w:pPr>
        <w:autoSpaceDE w:val="0"/>
        <w:autoSpaceDN w:val="0"/>
        <w:adjustRightInd w:val="0"/>
        <w:spacing w:line="240" w:lineRule="auto"/>
        <w:rPr>
          <w:spacing w:val="-2"/>
        </w:rPr>
      </w:pPr>
      <w:r>
        <w:t>K</w:t>
      </w:r>
      <w:r w:rsidR="006D4B1C">
        <w:t>apsuly sa užívajú vcelku s dostatočným množstvom tekutiny (napr. jeden pohár vody) minimálne 30 minút pred jedlom (najlepšie ráno a na obed).</w:t>
      </w:r>
      <w:r w:rsidR="006531ED">
        <w:t xml:space="preserve"> </w:t>
      </w:r>
      <w:r>
        <w:t>K</w:t>
      </w:r>
      <w:r w:rsidR="006D4B1C">
        <w:t>apsuly sa môžu užiť aj bez následného požitia jedla.</w:t>
      </w:r>
    </w:p>
    <w:p w14:paraId="76D62301" w14:textId="5C39B08F" w:rsidR="00050F54" w:rsidRDefault="00050F54" w:rsidP="008D6338">
      <w:pPr>
        <w:rPr>
          <w:spacing w:val="-2"/>
        </w:rPr>
      </w:pPr>
      <w:r>
        <w:t xml:space="preserve">Kapsuly sa musia prehltnúť vcelku: pred prehltnutím </w:t>
      </w:r>
      <w:r w:rsidR="006531ED">
        <w:t xml:space="preserve">sa </w:t>
      </w:r>
      <w:r>
        <w:t>nesmú</w:t>
      </w:r>
      <w:r w:rsidR="006531ED">
        <w:t xml:space="preserve"> žuť, drviť alebo rozlomiť</w:t>
      </w:r>
      <w:r>
        <w:t>, aby sa liečivo neuvoľnilo predčasne.</w:t>
      </w:r>
    </w:p>
    <w:p w14:paraId="1009E0FA" w14:textId="77777777" w:rsidR="006E3233" w:rsidRPr="00AD4281" w:rsidRDefault="006E3233" w:rsidP="006E3233">
      <w:pPr>
        <w:jc w:val="both"/>
        <w:rPr>
          <w:sz w:val="20"/>
        </w:rPr>
      </w:pPr>
    </w:p>
    <w:p w14:paraId="66089F93" w14:textId="06A0A84A" w:rsidR="00D31813" w:rsidRPr="00AD4281" w:rsidRDefault="00D31813" w:rsidP="00D31813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</w:rPr>
        <w:t>Dĺžka</w:t>
      </w:r>
      <w:r w:rsidRPr="00515440">
        <w:rPr>
          <w:u w:val="single"/>
        </w:rPr>
        <w:t xml:space="preserve"> užívania</w:t>
      </w:r>
    </w:p>
    <w:p w14:paraId="73DEB28D" w14:textId="6027323D" w:rsidR="00C052CE" w:rsidRPr="00791140" w:rsidRDefault="00615EB7" w:rsidP="00146E96">
      <w:pPr>
        <w:autoSpaceDE w:val="0"/>
        <w:autoSpaceDN w:val="0"/>
        <w:adjustRightInd w:val="0"/>
        <w:rPr>
          <w:spacing w:val="-2"/>
          <w:szCs w:val="24"/>
        </w:rPr>
      </w:pPr>
      <w:proofErr w:type="spellStart"/>
      <w:r>
        <w:t>Gastrorezistentné</w:t>
      </w:r>
      <w:proofErr w:type="spellEnd"/>
      <w:r>
        <w:t xml:space="preserve"> kapsuly sa majú užívať až do </w:t>
      </w:r>
      <w:r w:rsidR="00A24ADE">
        <w:t>vymiznutia</w:t>
      </w:r>
      <w:r>
        <w:t xml:space="preserve"> príznakov</w:t>
      </w:r>
      <w:r w:rsidR="005160DD">
        <w:t>,</w:t>
      </w:r>
      <w:r>
        <w:t xml:space="preserve"> obvykle dva až štyri týždne. </w:t>
      </w:r>
      <w:r w:rsidR="00AE162B">
        <w:rPr>
          <w:szCs w:val="24"/>
        </w:rPr>
        <w:t>A</w:t>
      </w:r>
      <w:r w:rsidRPr="00791140">
        <w:rPr>
          <w:szCs w:val="24"/>
        </w:rPr>
        <w:t>k príznaky pretrvávajú</w:t>
      </w:r>
      <w:r w:rsidRPr="00791140">
        <w:t xml:space="preserve"> alebo </w:t>
      </w:r>
      <w:r w:rsidR="00146E96">
        <w:t xml:space="preserve">sa </w:t>
      </w:r>
      <w:r w:rsidRPr="00791140">
        <w:rPr>
          <w:szCs w:val="24"/>
        </w:rPr>
        <w:t>zhoršia</w:t>
      </w:r>
      <w:r w:rsidRPr="00791140">
        <w:t xml:space="preserve"> </w:t>
      </w:r>
      <w:r w:rsidRPr="00791140">
        <w:rPr>
          <w:szCs w:val="24"/>
        </w:rPr>
        <w:t>po 2 týždňoch</w:t>
      </w:r>
      <w:r w:rsidR="00844B4E">
        <w:rPr>
          <w:szCs w:val="24"/>
        </w:rPr>
        <w:t>, musíte vyhľadať lekársku pomoc</w:t>
      </w:r>
      <w:r w:rsidRPr="00791140">
        <w:rPr>
          <w:szCs w:val="24"/>
        </w:rPr>
        <w:t>.</w:t>
      </w:r>
      <w:r w:rsidRPr="00791140">
        <w:t xml:space="preserve"> </w:t>
      </w:r>
      <w:r w:rsidR="005160DD" w:rsidRPr="00791140">
        <w:rPr>
          <w:szCs w:val="24"/>
        </w:rPr>
        <w:t>V</w:t>
      </w:r>
      <w:r w:rsidR="00D15FE0">
        <w:rPr>
          <w:szCs w:val="24"/>
        </w:rPr>
        <w:t xml:space="preserve"> prípade</w:t>
      </w:r>
      <w:r w:rsidR="00345607" w:rsidRPr="00791140">
        <w:rPr>
          <w:szCs w:val="24"/>
        </w:rPr>
        <w:t xml:space="preserve"> pretrvávania </w:t>
      </w:r>
      <w:r w:rsidRPr="00791140">
        <w:rPr>
          <w:szCs w:val="24"/>
        </w:rPr>
        <w:t xml:space="preserve">príznakov sa v užívaní </w:t>
      </w:r>
      <w:proofErr w:type="spellStart"/>
      <w:r w:rsidRPr="00791140">
        <w:rPr>
          <w:szCs w:val="24"/>
        </w:rPr>
        <w:t>gastrorezistentných</w:t>
      </w:r>
      <w:proofErr w:type="spellEnd"/>
      <w:r w:rsidRPr="00791140">
        <w:rPr>
          <w:szCs w:val="24"/>
        </w:rPr>
        <w:t xml:space="preserve"> kapsúl môže pokračovať až </w:t>
      </w:r>
      <w:r w:rsidR="005160DD" w:rsidRPr="00791140">
        <w:rPr>
          <w:szCs w:val="24"/>
        </w:rPr>
        <w:t xml:space="preserve">po </w:t>
      </w:r>
      <w:r w:rsidR="00146E96">
        <w:rPr>
          <w:szCs w:val="24"/>
        </w:rPr>
        <w:t>dobu</w:t>
      </w:r>
      <w:r w:rsidRPr="00791140">
        <w:rPr>
          <w:szCs w:val="24"/>
        </w:rPr>
        <w:t xml:space="preserve"> 3</w:t>
      </w:r>
      <w:r w:rsidR="00652E38">
        <w:rPr>
          <w:szCs w:val="24"/>
        </w:rPr>
        <w:t> </w:t>
      </w:r>
      <w:r w:rsidRPr="00791140">
        <w:rPr>
          <w:szCs w:val="24"/>
        </w:rPr>
        <w:t xml:space="preserve">mesiacov </w:t>
      </w:r>
      <w:r w:rsidR="003113E4">
        <w:rPr>
          <w:szCs w:val="24"/>
        </w:rPr>
        <w:t>ako</w:t>
      </w:r>
      <w:r w:rsidRPr="00791140">
        <w:rPr>
          <w:szCs w:val="24"/>
        </w:rPr>
        <w:t xml:space="preserve"> jed</w:t>
      </w:r>
      <w:r w:rsidR="00146E96">
        <w:rPr>
          <w:szCs w:val="24"/>
        </w:rPr>
        <w:t>en</w:t>
      </w:r>
      <w:r w:rsidRPr="00791140">
        <w:rPr>
          <w:szCs w:val="24"/>
        </w:rPr>
        <w:t xml:space="preserve"> lieč</w:t>
      </w:r>
      <w:r w:rsidR="00844B4E">
        <w:rPr>
          <w:szCs w:val="24"/>
        </w:rPr>
        <w:t>ebn</w:t>
      </w:r>
      <w:r w:rsidR="00146E96">
        <w:rPr>
          <w:szCs w:val="24"/>
        </w:rPr>
        <w:t>ý cyklus</w:t>
      </w:r>
      <w:r w:rsidRPr="00791140">
        <w:rPr>
          <w:szCs w:val="24"/>
        </w:rPr>
        <w:t>.</w:t>
      </w:r>
    </w:p>
    <w:p w14:paraId="4174B77F" w14:textId="77777777" w:rsidR="00615EB7" w:rsidRDefault="00615EB7" w:rsidP="00515440">
      <w:pPr>
        <w:tabs>
          <w:tab w:val="left" w:pos="567"/>
        </w:tabs>
        <w:rPr>
          <w:spacing w:val="-2"/>
        </w:rPr>
      </w:pPr>
    </w:p>
    <w:p w14:paraId="46E39769" w14:textId="77777777" w:rsidR="00E0719E" w:rsidRDefault="008C67C4" w:rsidP="008D6338">
      <w:pPr>
        <w:rPr>
          <w:b/>
          <w:noProof/>
          <w:snapToGrid/>
        </w:rPr>
      </w:pPr>
      <w:r>
        <w:rPr>
          <w:b/>
          <w:snapToGrid/>
        </w:rPr>
        <w:t xml:space="preserve">Použitie </w:t>
      </w:r>
      <w:r w:rsidR="00E0719E">
        <w:rPr>
          <w:b/>
          <w:snapToGrid/>
        </w:rPr>
        <w:t>u detí</w:t>
      </w:r>
    </w:p>
    <w:p w14:paraId="243470B0" w14:textId="2F8E569F" w:rsidR="005A0CBD" w:rsidRDefault="005A0CBD" w:rsidP="005A0CBD">
      <w:r>
        <w:rPr>
          <w:color w:val="000000"/>
          <w:szCs w:val="24"/>
        </w:rPr>
        <w:t xml:space="preserve">Užívanie tohto lieku u detí vo veku 8 až 11 rokov nebolo </w:t>
      </w:r>
      <w:r w:rsidR="005160DD">
        <w:rPr>
          <w:color w:val="000000"/>
          <w:szCs w:val="24"/>
        </w:rPr>
        <w:t xml:space="preserve">stanovené </w:t>
      </w:r>
      <w:r>
        <w:rPr>
          <w:color w:val="000000"/>
          <w:szCs w:val="24"/>
        </w:rPr>
        <w:t xml:space="preserve">pre nedostatok </w:t>
      </w:r>
      <w:r w:rsidR="006531ED">
        <w:rPr>
          <w:color w:val="000000"/>
          <w:szCs w:val="24"/>
        </w:rPr>
        <w:t>adekvátnych</w:t>
      </w:r>
      <w:r>
        <w:rPr>
          <w:color w:val="000000"/>
          <w:szCs w:val="24"/>
        </w:rPr>
        <w:t xml:space="preserve"> údajov.</w:t>
      </w:r>
      <w:r>
        <w:t xml:space="preserve"> </w:t>
      </w:r>
    </w:p>
    <w:p w14:paraId="0AD3C5BD" w14:textId="75AA346C" w:rsidR="005A0CBD" w:rsidRDefault="001C7FB4" w:rsidP="005A0CBD">
      <w:pPr>
        <w:rPr>
          <w:spacing w:val="-2"/>
        </w:rPr>
      </w:pPr>
      <w:proofErr w:type="spellStart"/>
      <w:r>
        <w:t>Gaspan</w:t>
      </w:r>
      <w:proofErr w:type="spellEnd"/>
      <w:r w:rsidR="005A0CBD">
        <w:t xml:space="preserve"> je kontraindikovaný u detí mladších ako 8 rokov </w:t>
      </w:r>
      <w:r w:rsidR="007A6246">
        <w:t xml:space="preserve">z bezpečnostných dôvodov (keďže obsah </w:t>
      </w:r>
      <w:proofErr w:type="spellStart"/>
      <w:r w:rsidR="007A6246">
        <w:t>pulegónu</w:t>
      </w:r>
      <w:proofErr w:type="spellEnd"/>
      <w:r w:rsidR="007A6246">
        <w:t xml:space="preserve"> a </w:t>
      </w:r>
      <w:proofErr w:type="spellStart"/>
      <w:r w:rsidR="007A6246">
        <w:t>mentofuránu</w:t>
      </w:r>
      <w:proofErr w:type="spellEnd"/>
      <w:r w:rsidR="007A6246">
        <w:t xml:space="preserve"> by mohol prekročiť hranicu bezpečného použitia v tejto vekovej skupine)</w:t>
      </w:r>
      <w:r w:rsidR="005A0CBD">
        <w:t>.</w:t>
      </w:r>
    </w:p>
    <w:p w14:paraId="7955A72B" w14:textId="77777777" w:rsidR="006D4B1C" w:rsidRPr="008006A9" w:rsidRDefault="006D4B1C" w:rsidP="008D6338"/>
    <w:p w14:paraId="65FB0FB5" w14:textId="21033E13" w:rsidR="006D4B1C" w:rsidRPr="00F9266E" w:rsidRDefault="00833F46" w:rsidP="00F9266E">
      <w:pPr>
        <w:widowControl/>
        <w:ind w:right="-2"/>
        <w:outlineLvl w:val="0"/>
        <w:rPr>
          <w:b/>
          <w:noProof/>
          <w:snapToGrid/>
        </w:rPr>
      </w:pPr>
      <w:r>
        <w:rPr>
          <w:b/>
          <w:snapToGrid/>
        </w:rPr>
        <w:t xml:space="preserve">Ak užijete viac </w:t>
      </w:r>
      <w:proofErr w:type="spellStart"/>
      <w:r w:rsidR="001C7FB4">
        <w:rPr>
          <w:b/>
          <w:snapToGrid/>
        </w:rPr>
        <w:t>Gaspan</w:t>
      </w:r>
      <w:r w:rsidR="00652E38">
        <w:rPr>
          <w:b/>
          <w:snapToGrid/>
        </w:rPr>
        <w:t>u</w:t>
      </w:r>
      <w:proofErr w:type="spellEnd"/>
      <w:r>
        <w:rPr>
          <w:b/>
          <w:snapToGrid/>
        </w:rPr>
        <w:t>, ako máte</w:t>
      </w:r>
    </w:p>
    <w:p w14:paraId="5C1C3454" w14:textId="1BA26CEF" w:rsidR="006E171B" w:rsidRDefault="006E171B" w:rsidP="006E171B">
      <w:pPr>
        <w:widowControl/>
        <w:ind w:right="-2"/>
        <w:outlineLvl w:val="0"/>
        <w:rPr>
          <w:snapToGrid/>
        </w:rPr>
      </w:pPr>
      <w:r>
        <w:rPr>
          <w:snapToGrid/>
        </w:rPr>
        <w:t>Príznaky akútnej intoxikác</w:t>
      </w:r>
      <w:r w:rsidRPr="003821ED">
        <w:rPr>
          <w:snapToGrid/>
        </w:rPr>
        <w:t>ie</w:t>
      </w:r>
      <w:r>
        <w:rPr>
          <w:snapToGrid/>
        </w:rPr>
        <w:t xml:space="preserve"> </w:t>
      </w:r>
      <w:proofErr w:type="spellStart"/>
      <w:r w:rsidR="001C7FB4">
        <w:rPr>
          <w:snapToGrid/>
        </w:rPr>
        <w:t>Gaspan</w:t>
      </w:r>
      <w:r w:rsidR="00652E38">
        <w:rPr>
          <w:snapToGrid/>
        </w:rPr>
        <w:t>om</w:t>
      </w:r>
      <w:proofErr w:type="spellEnd"/>
      <w:r>
        <w:rPr>
          <w:snapToGrid/>
        </w:rPr>
        <w:t xml:space="preserve"> pri viacnásobných dávkach (užitie do 3 kapsúl </w:t>
      </w:r>
      <w:r w:rsidR="0067785C">
        <w:rPr>
          <w:snapToGrid/>
        </w:rPr>
        <w:t>naraz</w:t>
      </w:r>
      <w:r>
        <w:rPr>
          <w:snapToGrid/>
        </w:rPr>
        <w:t xml:space="preserve"> alebo užitie 8 kapsúl za deň) neboli v spojitosti s užívaním tohto lieku hlásené. </w:t>
      </w:r>
    </w:p>
    <w:p w14:paraId="41106A75" w14:textId="77777777" w:rsidR="006E171B" w:rsidRDefault="006E171B" w:rsidP="006E171B">
      <w:pPr>
        <w:widowControl/>
        <w:ind w:right="-2"/>
        <w:outlineLvl w:val="0"/>
        <w:rPr>
          <w:snapToGrid/>
        </w:rPr>
      </w:pPr>
    </w:p>
    <w:p w14:paraId="2DD0F295" w14:textId="77777777" w:rsidR="006E171B" w:rsidRDefault="006E171B" w:rsidP="006E171B">
      <w:pPr>
        <w:widowControl/>
        <w:ind w:right="-2"/>
        <w:outlineLvl w:val="0"/>
        <w:rPr>
          <w:snapToGrid/>
        </w:rPr>
      </w:pPr>
      <w:r>
        <w:rPr>
          <w:snapToGrid/>
        </w:rPr>
        <w:t xml:space="preserve">Predávkovanie môže spôsobiť: </w:t>
      </w:r>
    </w:p>
    <w:p w14:paraId="43F6FD12" w14:textId="070A7A6A" w:rsidR="006E171B" w:rsidRDefault="006E171B" w:rsidP="00A82B9F">
      <w:pPr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noProof/>
          <w:snapToGrid/>
        </w:rPr>
      </w:pPr>
      <w:r>
        <w:rPr>
          <w:snapToGrid/>
        </w:rPr>
        <w:t xml:space="preserve">závažné </w:t>
      </w:r>
      <w:r w:rsidR="0067785C">
        <w:rPr>
          <w:snapToGrid/>
        </w:rPr>
        <w:t>príznaky týkajúce sa tráviaceho traktu</w:t>
      </w:r>
      <w:r>
        <w:rPr>
          <w:snapToGrid/>
        </w:rPr>
        <w:t xml:space="preserve">, hnačku, </w:t>
      </w:r>
      <w:r w:rsidR="0067785C">
        <w:rPr>
          <w:snapToGrid/>
        </w:rPr>
        <w:t>vredy konečníka</w:t>
      </w:r>
      <w:r>
        <w:rPr>
          <w:snapToGrid/>
        </w:rPr>
        <w:t>, nevoľnosť</w:t>
      </w:r>
      <w:r>
        <w:rPr>
          <w:noProof/>
          <w:snapToGrid/>
        </w:rPr>
        <w:t>,</w:t>
      </w:r>
    </w:p>
    <w:p w14:paraId="75576531" w14:textId="69B38D80" w:rsidR="006E171B" w:rsidRDefault="006E171B" w:rsidP="00A82B9F">
      <w:pPr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noProof/>
          <w:snapToGrid/>
        </w:rPr>
      </w:pPr>
      <w:r>
        <w:rPr>
          <w:noProof/>
          <w:snapToGrid/>
        </w:rPr>
        <w:t>epileptické kŕče, stratu vedomi</w:t>
      </w:r>
      <w:r w:rsidR="007A6246">
        <w:rPr>
          <w:noProof/>
          <w:snapToGrid/>
        </w:rPr>
        <w:t>a</w:t>
      </w:r>
      <w:r>
        <w:rPr>
          <w:noProof/>
          <w:snapToGrid/>
        </w:rPr>
        <w:t>, apnoe (zástava dýchania),</w:t>
      </w:r>
    </w:p>
    <w:p w14:paraId="34D1F7D8" w14:textId="77777777" w:rsidR="006E171B" w:rsidRDefault="006E171B" w:rsidP="00A82B9F">
      <w:pPr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noProof/>
          <w:snapToGrid/>
        </w:rPr>
      </w:pPr>
      <w:r>
        <w:rPr>
          <w:noProof/>
          <w:snapToGrid/>
        </w:rPr>
        <w:t>nepravidelnosti v srdcovom rytme,</w:t>
      </w:r>
    </w:p>
    <w:p w14:paraId="761DFACC" w14:textId="77777777" w:rsidR="006E171B" w:rsidRDefault="006E171B" w:rsidP="00A82B9F">
      <w:pPr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noProof/>
          <w:snapToGrid/>
        </w:rPr>
      </w:pPr>
      <w:r>
        <w:rPr>
          <w:noProof/>
          <w:snapToGrid/>
        </w:rPr>
        <w:t>nedostatočnú koordináciu a iné ťažkosti s centrálnym nervovým systémom.</w:t>
      </w:r>
    </w:p>
    <w:p w14:paraId="772B626F" w14:textId="77777777" w:rsidR="006E171B" w:rsidRDefault="006E171B" w:rsidP="006E171B">
      <w:pPr>
        <w:widowControl/>
        <w:ind w:right="-2"/>
        <w:outlineLvl w:val="0"/>
        <w:rPr>
          <w:noProof/>
          <w:snapToGrid/>
        </w:rPr>
      </w:pPr>
    </w:p>
    <w:p w14:paraId="566C461E" w14:textId="4139D6A1" w:rsidR="006E171B" w:rsidRPr="000E336D" w:rsidRDefault="006E171B" w:rsidP="006E171B">
      <w:pPr>
        <w:widowControl/>
        <w:ind w:right="-2"/>
        <w:outlineLvl w:val="0"/>
        <w:rPr>
          <w:noProof/>
          <w:snapToGrid/>
        </w:rPr>
      </w:pPr>
      <w:r>
        <w:rPr>
          <w:noProof/>
          <w:snapToGrid/>
        </w:rPr>
        <w:t xml:space="preserve">Ak užijete viac kapsúl lieku </w:t>
      </w:r>
      <w:r w:rsidR="001C7FB4">
        <w:rPr>
          <w:noProof/>
          <w:snapToGrid/>
        </w:rPr>
        <w:t>Gaspan</w:t>
      </w:r>
      <w:r>
        <w:rPr>
          <w:noProof/>
          <w:snapToGrid/>
        </w:rPr>
        <w:t xml:space="preserve"> ako máte, obráťte sa na svojho lekára, ktorý rozhodne o potrebných opatreniach. </w:t>
      </w:r>
    </w:p>
    <w:p w14:paraId="277920E9" w14:textId="77777777" w:rsidR="006D4B1C" w:rsidRPr="008006A9" w:rsidRDefault="006D4B1C" w:rsidP="008D6338"/>
    <w:p w14:paraId="6CF05C50" w14:textId="078FA5C1" w:rsidR="006D4B1C" w:rsidRPr="008006A9" w:rsidRDefault="003101E9" w:rsidP="00F9266E">
      <w:pPr>
        <w:widowControl/>
        <w:ind w:right="-2"/>
        <w:outlineLvl w:val="0"/>
      </w:pPr>
      <w:r w:rsidRPr="003101E9">
        <w:rPr>
          <w:b/>
          <w:noProof/>
          <w:snapToGrid/>
          <w:lang w:eastAsia="en-US"/>
        </w:rPr>
        <w:t xml:space="preserve">Ak zabudnete užiť </w:t>
      </w:r>
      <w:r w:rsidR="001C7FB4">
        <w:rPr>
          <w:b/>
          <w:noProof/>
          <w:snapToGrid/>
          <w:lang w:eastAsia="en-US"/>
        </w:rPr>
        <w:t>Gaspan</w:t>
      </w:r>
    </w:p>
    <w:p w14:paraId="5C1268D0" w14:textId="17B7F8B7" w:rsidR="006D4B1C" w:rsidRPr="008006A9" w:rsidRDefault="003101E9" w:rsidP="008D6338">
      <w:r w:rsidRPr="003101E9">
        <w:t>Neužívajte dvojnásobnú dávku, aby ste nahradili vynechanú dávku</w:t>
      </w:r>
      <w:r w:rsidR="00D31813">
        <w:t>.</w:t>
      </w:r>
    </w:p>
    <w:p w14:paraId="494BE83A" w14:textId="77777777" w:rsidR="006D4B1C" w:rsidRPr="008006A9" w:rsidRDefault="006D4B1C" w:rsidP="008D6338"/>
    <w:p w14:paraId="0018CBCC" w14:textId="77777777" w:rsidR="00615EB7" w:rsidRPr="003E3939" w:rsidRDefault="003101E9" w:rsidP="00615EB7">
      <w:pPr>
        <w:numPr>
          <w:ilvl w:val="12"/>
          <w:numId w:val="0"/>
        </w:numPr>
        <w:ind w:right="-29"/>
        <w:rPr>
          <w:noProof/>
          <w:szCs w:val="22"/>
          <w:lang w:eastAsia="en-US"/>
        </w:rPr>
      </w:pPr>
      <w:r w:rsidRPr="003E3939">
        <w:rPr>
          <w:szCs w:val="22"/>
          <w:lang w:eastAsia="en-US"/>
        </w:rPr>
        <w:t>Ak máte akékoľvek ďalšie otázky týkajúce sa použitia tohto lieku, opýtajte sa svojho lekára alebo lekárnika</w:t>
      </w:r>
      <w:r w:rsidR="00615EB7" w:rsidRPr="003E3939">
        <w:rPr>
          <w:szCs w:val="22"/>
          <w:lang w:eastAsia="en-US"/>
        </w:rPr>
        <w:t xml:space="preserve">. </w:t>
      </w:r>
    </w:p>
    <w:p w14:paraId="524EF29A" w14:textId="77777777" w:rsidR="006D4B1C" w:rsidRPr="003E3939" w:rsidRDefault="006D4B1C" w:rsidP="008D6338"/>
    <w:p w14:paraId="39BDDF34" w14:textId="77777777" w:rsidR="00AE7207" w:rsidRPr="003E3939" w:rsidRDefault="00AE7207" w:rsidP="008D6338"/>
    <w:p w14:paraId="4428AC86" w14:textId="77777777" w:rsidR="006D4B1C" w:rsidRPr="007F619A" w:rsidRDefault="006D4B1C" w:rsidP="00F850A6">
      <w:pPr>
        <w:keepNext/>
        <w:keepLines/>
        <w:widowControl/>
        <w:ind w:left="567" w:right="-2" w:hanging="567"/>
        <w:rPr>
          <w:b/>
          <w:noProof/>
          <w:snapToGrid/>
          <w:lang w:eastAsia="en-US"/>
        </w:rPr>
      </w:pPr>
      <w:r w:rsidRPr="007F619A">
        <w:rPr>
          <w:b/>
          <w:noProof/>
          <w:snapToGrid/>
          <w:lang w:eastAsia="en-US"/>
        </w:rPr>
        <w:t>4.</w:t>
      </w:r>
      <w:r w:rsidRPr="007F619A">
        <w:rPr>
          <w:b/>
          <w:noProof/>
          <w:snapToGrid/>
          <w:lang w:eastAsia="en-US"/>
        </w:rPr>
        <w:tab/>
      </w:r>
      <w:r w:rsidR="003101E9" w:rsidRPr="003101E9">
        <w:rPr>
          <w:b/>
          <w:noProof/>
          <w:snapToGrid/>
          <w:lang w:eastAsia="en-US"/>
        </w:rPr>
        <w:t>Možné vedľajšie účinky</w:t>
      </w:r>
    </w:p>
    <w:p w14:paraId="676F7A54" w14:textId="77777777" w:rsidR="006D4B1C" w:rsidRPr="008006A9" w:rsidRDefault="006D4B1C" w:rsidP="00F850A6">
      <w:pPr>
        <w:keepNext/>
        <w:keepLines/>
      </w:pPr>
    </w:p>
    <w:p w14:paraId="3AB4C6B3" w14:textId="07CD3C28" w:rsidR="00A43A68" w:rsidRPr="00D504F0" w:rsidRDefault="003101E9" w:rsidP="00F850A6">
      <w:pPr>
        <w:keepNext/>
        <w:keepLines/>
      </w:pPr>
      <w:r w:rsidRPr="003101E9">
        <w:t>Tak ako všetky lieky, aj tento môže spôsobovať vedľajšie účinky, hoci sa neprejavia u každého</w:t>
      </w:r>
      <w:r w:rsidR="002A1D87" w:rsidRPr="00D504F0">
        <w:t>.</w:t>
      </w:r>
    </w:p>
    <w:p w14:paraId="4437A73B" w14:textId="77777777" w:rsidR="00394E38" w:rsidRPr="00D504F0" w:rsidRDefault="00394E38" w:rsidP="008D6338"/>
    <w:p w14:paraId="261752FC" w14:textId="3806F625" w:rsidR="00046341" w:rsidRPr="00046341" w:rsidRDefault="00CA6B16" w:rsidP="00046341">
      <w:pPr>
        <w:rPr>
          <w:b/>
        </w:rPr>
      </w:pPr>
      <w:r>
        <w:rPr>
          <w:b/>
        </w:rPr>
        <w:t xml:space="preserve">Poruchy </w:t>
      </w:r>
      <w:r w:rsidR="0067785C">
        <w:rPr>
          <w:b/>
        </w:rPr>
        <w:t>tráviaceho</w:t>
      </w:r>
      <w:r>
        <w:rPr>
          <w:b/>
        </w:rPr>
        <w:t xml:space="preserve"> traktu</w:t>
      </w:r>
    </w:p>
    <w:p w14:paraId="67D74B23" w14:textId="2CD68188" w:rsidR="00046341" w:rsidRPr="00046341" w:rsidRDefault="007A6246" w:rsidP="00046341">
      <w:r>
        <w:t>Pálenie z</w:t>
      </w:r>
      <w:r w:rsidR="00046341" w:rsidRPr="00046341">
        <w:t>áh</w:t>
      </w:r>
      <w:r>
        <w:t>y</w:t>
      </w:r>
      <w:r w:rsidR="00046341" w:rsidRPr="00046341">
        <w:t xml:space="preserve">, nevoľnosť, </w:t>
      </w:r>
      <w:proofErr w:type="spellStart"/>
      <w:r w:rsidR="00046341" w:rsidRPr="00046341">
        <w:t>eruktácia</w:t>
      </w:r>
      <w:proofErr w:type="spellEnd"/>
      <w:r w:rsidR="00046341" w:rsidRPr="00046341">
        <w:t xml:space="preserve"> (grganie), pálenie v oblasti konečníka.</w:t>
      </w:r>
    </w:p>
    <w:p w14:paraId="496A6364" w14:textId="77777777" w:rsidR="00394E38" w:rsidRPr="00D504F0" w:rsidRDefault="00046341" w:rsidP="008D6338">
      <w:r w:rsidRPr="00046341">
        <w:t>Frekvencia nie je známa.</w:t>
      </w:r>
    </w:p>
    <w:p w14:paraId="1173DFD4" w14:textId="77777777" w:rsidR="00394E38" w:rsidRPr="00D504F0" w:rsidRDefault="00394E38" w:rsidP="008D6338"/>
    <w:p w14:paraId="255E7C18" w14:textId="76B0372B" w:rsidR="00582DDB" w:rsidRPr="00582DDB" w:rsidRDefault="00CA6B16" w:rsidP="00582DDB">
      <w:pPr>
        <w:rPr>
          <w:b/>
        </w:rPr>
      </w:pPr>
      <w:r>
        <w:rPr>
          <w:b/>
        </w:rPr>
        <w:t>Poruchy kože a podkožného tkaniva/Poruchy imunitného systému</w:t>
      </w:r>
    </w:p>
    <w:p w14:paraId="34CB6169" w14:textId="3C33FC86" w:rsidR="00582DDB" w:rsidRPr="00582DDB" w:rsidRDefault="00582DDB" w:rsidP="00582DDB">
      <w:r w:rsidRPr="00582DDB">
        <w:t>Alergické reakcie</w:t>
      </w:r>
      <w:r w:rsidR="00C970DF">
        <w:t xml:space="preserve"> (</w:t>
      </w:r>
      <w:r w:rsidR="00C970DF" w:rsidRPr="00C970DF">
        <w:t>napr. začervenanie, opuch, svrbenie)</w:t>
      </w:r>
      <w:r w:rsidRPr="00582DDB">
        <w:t>.</w:t>
      </w:r>
    </w:p>
    <w:p w14:paraId="7964D7ED" w14:textId="1C4838FC" w:rsidR="00394E38" w:rsidRPr="00564A19" w:rsidRDefault="00582DDB" w:rsidP="008D6338">
      <w:r w:rsidRPr="00582DDB">
        <w:t>Frekvencia nie je známa</w:t>
      </w:r>
      <w:r w:rsidR="00394E38" w:rsidRPr="00D504F0">
        <w:t>.</w:t>
      </w:r>
    </w:p>
    <w:p w14:paraId="2CBC96AF" w14:textId="77777777" w:rsidR="006D4B1C" w:rsidRPr="008006A9" w:rsidRDefault="006D4B1C" w:rsidP="008D6338"/>
    <w:p w14:paraId="59ED8D84" w14:textId="77777777" w:rsidR="00582DDB" w:rsidRPr="00582DDB" w:rsidRDefault="00582DDB" w:rsidP="00582DDB">
      <w:pPr>
        <w:rPr>
          <w:b/>
        </w:rPr>
      </w:pPr>
      <w:r w:rsidRPr="00582DDB">
        <w:rPr>
          <w:b/>
        </w:rPr>
        <w:t>Hlásenie vedľajších účinkov</w:t>
      </w:r>
    </w:p>
    <w:p w14:paraId="095AE7E9" w14:textId="1ACED564" w:rsidR="00582DDB" w:rsidRPr="00582DDB" w:rsidRDefault="00582DDB" w:rsidP="00582DDB">
      <w:r w:rsidRPr="00582DDB">
        <w:t>Ak sa u vás vyskytne akýkoľvek vedľajší účinok, obráťte sa na svojho lekára alebo lekárnika.</w:t>
      </w:r>
    </w:p>
    <w:p w14:paraId="7F7F78C8" w14:textId="5724A502" w:rsidR="00582DDB" w:rsidRPr="00582DDB" w:rsidRDefault="00582DDB" w:rsidP="00582DDB">
      <w:r w:rsidRPr="00582DDB">
        <w:t>To sa týka aj akýchkoľvek vedľajších účinkov, ktoré nie sú uvedené v tejto písomnej informácii.</w:t>
      </w:r>
    </w:p>
    <w:p w14:paraId="1A5DED0D" w14:textId="7E1DC7C6" w:rsidR="00315FC6" w:rsidRPr="00582DDB" w:rsidRDefault="00582DDB" w:rsidP="008D6338">
      <w:r w:rsidRPr="00582DDB">
        <w:t>Vedľajšie účinky môžete hlásiť aj priamo</w:t>
      </w:r>
      <w:r w:rsidR="00CA6B16">
        <w:t xml:space="preserve"> na</w:t>
      </w:r>
      <w:r w:rsidRPr="00582DDB">
        <w:t xml:space="preserve"> </w:t>
      </w:r>
      <w:r w:rsidR="007A6246" w:rsidRPr="00B13F68">
        <w:rPr>
          <w:noProof/>
          <w:szCs w:val="22"/>
          <w:highlight w:val="lightGray"/>
        </w:rPr>
        <w:t xml:space="preserve">národné </w:t>
      </w:r>
      <w:r w:rsidR="007A6246">
        <w:rPr>
          <w:noProof/>
          <w:szCs w:val="22"/>
          <w:highlight w:val="lightGray"/>
        </w:rPr>
        <w:t>centrum</w:t>
      </w:r>
      <w:r w:rsidR="007A6246" w:rsidRPr="00B13F68">
        <w:rPr>
          <w:noProof/>
          <w:szCs w:val="22"/>
          <w:highlight w:val="lightGray"/>
        </w:rPr>
        <w:t xml:space="preserve"> hlásenia uvedené v </w:t>
      </w:r>
      <w:hyperlink r:id="rId9" w:history="1">
        <w:r w:rsidR="007A6246"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="007A6246" w:rsidRPr="00652E38">
        <w:rPr>
          <w:noProof/>
          <w:szCs w:val="22"/>
        </w:rPr>
        <w:t>.</w:t>
      </w:r>
      <w:r w:rsidR="007A6246">
        <w:rPr>
          <w:noProof/>
          <w:szCs w:val="22"/>
        </w:rPr>
        <w:t xml:space="preserve"> </w:t>
      </w:r>
      <w:r w:rsidRPr="00582DDB">
        <w:t>Hlásením vedľajších účinkov môžete prispieť k získaniu ďalších informácií o bezpečnosti tohto lieku</w:t>
      </w:r>
      <w:r w:rsidR="00315FC6" w:rsidRPr="00582DDB">
        <w:t>.</w:t>
      </w:r>
    </w:p>
    <w:p w14:paraId="205BD501" w14:textId="77777777" w:rsidR="006D4B1C" w:rsidRPr="008006A9" w:rsidRDefault="006D4B1C" w:rsidP="008D6338"/>
    <w:p w14:paraId="7E075390" w14:textId="77777777" w:rsidR="006D4B1C" w:rsidRPr="008006A9" w:rsidRDefault="006D4B1C" w:rsidP="008D6338"/>
    <w:p w14:paraId="7A1DB119" w14:textId="316B6A69" w:rsidR="006D4B1C" w:rsidRPr="00652E38" w:rsidRDefault="006D4B1C" w:rsidP="007F619A">
      <w:pPr>
        <w:widowControl/>
        <w:ind w:left="567" w:right="-2" w:hanging="567"/>
        <w:rPr>
          <w:noProof/>
          <w:snapToGrid/>
          <w:lang w:eastAsia="en-US"/>
        </w:rPr>
      </w:pPr>
      <w:r w:rsidRPr="007F619A">
        <w:rPr>
          <w:b/>
          <w:noProof/>
          <w:snapToGrid/>
          <w:lang w:eastAsia="en-US"/>
        </w:rPr>
        <w:t>5.</w:t>
      </w:r>
      <w:r w:rsidRPr="007F619A">
        <w:rPr>
          <w:b/>
          <w:noProof/>
          <w:snapToGrid/>
          <w:lang w:eastAsia="en-US"/>
        </w:rPr>
        <w:tab/>
      </w:r>
      <w:r w:rsidR="00582DDB" w:rsidRPr="00582DDB">
        <w:rPr>
          <w:b/>
          <w:noProof/>
          <w:snapToGrid/>
          <w:lang w:eastAsia="en-US"/>
        </w:rPr>
        <w:t xml:space="preserve">Ako uchovávať </w:t>
      </w:r>
      <w:r w:rsidR="001C7FB4">
        <w:rPr>
          <w:b/>
          <w:noProof/>
          <w:snapToGrid/>
          <w:lang w:eastAsia="en-US"/>
        </w:rPr>
        <w:t>Gaspan</w:t>
      </w:r>
      <w:r w:rsidR="00652E38">
        <w:rPr>
          <w:b/>
          <w:noProof/>
          <w:snapToGrid/>
          <w:lang w:eastAsia="en-US"/>
        </w:rPr>
        <w:t xml:space="preserve"> </w:t>
      </w:r>
      <w:r w:rsidR="00652E38">
        <w:rPr>
          <w:b/>
        </w:rPr>
        <w:t>90 mg/50 mg</w:t>
      </w:r>
    </w:p>
    <w:p w14:paraId="601FFA9A" w14:textId="77777777" w:rsidR="006D4B1C" w:rsidRPr="008006A9" w:rsidRDefault="006D4B1C" w:rsidP="008D6338"/>
    <w:p w14:paraId="45DDBCCA" w14:textId="7965AD5A" w:rsidR="00582DDB" w:rsidRDefault="00582DDB" w:rsidP="00582DDB">
      <w:r>
        <w:t>Tento liek uchovávajte mimo dohľadu a dosahu detí.</w:t>
      </w:r>
    </w:p>
    <w:p w14:paraId="66A058DD" w14:textId="77777777" w:rsidR="00CA745A" w:rsidRDefault="00CA745A" w:rsidP="00582DDB"/>
    <w:p w14:paraId="6C157A6A" w14:textId="00DE0DCC" w:rsidR="00582DDB" w:rsidRDefault="00582DDB" w:rsidP="00582DDB">
      <w:r>
        <w:t xml:space="preserve">Neužívajte tento liek po dátume exspirácie, ktorý je uvedený na škatuľke a/alebo </w:t>
      </w:r>
      <w:r w:rsidR="007A6246">
        <w:t>vnútornom obale</w:t>
      </w:r>
      <w:r>
        <w:t xml:space="preserve"> (</w:t>
      </w:r>
      <w:proofErr w:type="spellStart"/>
      <w:r>
        <w:t>blistri</w:t>
      </w:r>
      <w:proofErr w:type="spellEnd"/>
      <w:r>
        <w:t>).</w:t>
      </w:r>
      <w:r w:rsidR="00652E38">
        <w:t xml:space="preserve"> </w:t>
      </w:r>
      <w:r>
        <w:t>Dátum exspirácie sa vzťahuje na posledný deň v danom mesiaci.</w:t>
      </w:r>
    </w:p>
    <w:p w14:paraId="0F061A0A" w14:textId="77777777" w:rsidR="00CA745A" w:rsidRDefault="00CA745A" w:rsidP="00582DDB"/>
    <w:p w14:paraId="7821A9E7" w14:textId="77777777" w:rsidR="00582DDB" w:rsidRDefault="00582DDB" w:rsidP="00582DDB">
      <w:r>
        <w:t>Uchovávajte pri teplote do 30 °C.</w:t>
      </w:r>
    </w:p>
    <w:p w14:paraId="3E7FEC91" w14:textId="77777777" w:rsidR="00CA745A" w:rsidRDefault="00CA745A" w:rsidP="00582DDB"/>
    <w:p w14:paraId="4CA35503" w14:textId="77777777" w:rsidR="00582DDB" w:rsidRDefault="00582DDB" w:rsidP="00582DDB">
      <w:r>
        <w:t>Nelikvidujte lieky odpadovou vodou alebo domovým odpadom.</w:t>
      </w:r>
      <w:r w:rsidR="00533216">
        <w:t xml:space="preserve"> </w:t>
      </w:r>
      <w:r>
        <w:t>Nepoužitý liek vráťte do lekárne.</w:t>
      </w:r>
    </w:p>
    <w:p w14:paraId="310121DE" w14:textId="77777777" w:rsidR="00C8214F" w:rsidRPr="008006A9" w:rsidRDefault="00582DDB" w:rsidP="008D6338">
      <w:r>
        <w:t>Tieto opatrenia pomôžu chrániť životné prostredie</w:t>
      </w:r>
      <w:r w:rsidR="00C8214F" w:rsidRPr="00C8214F">
        <w:t>.</w:t>
      </w:r>
    </w:p>
    <w:p w14:paraId="137D09F5" w14:textId="77777777" w:rsidR="00A86007" w:rsidRDefault="00A86007" w:rsidP="008D6338"/>
    <w:p w14:paraId="3EF3BA58" w14:textId="77777777" w:rsidR="00C8214F" w:rsidRPr="008006A9" w:rsidRDefault="00C8214F" w:rsidP="008D6338"/>
    <w:p w14:paraId="2740A09B" w14:textId="77777777" w:rsidR="008F3C5F" w:rsidRPr="007F619A" w:rsidRDefault="008F3C5F" w:rsidP="007F619A">
      <w:pPr>
        <w:widowControl/>
        <w:ind w:right="-2"/>
        <w:rPr>
          <w:b/>
          <w:noProof/>
          <w:snapToGrid/>
          <w:lang w:eastAsia="en-US"/>
        </w:rPr>
      </w:pPr>
      <w:r w:rsidRPr="007F619A">
        <w:rPr>
          <w:b/>
          <w:noProof/>
          <w:snapToGrid/>
          <w:lang w:eastAsia="en-US"/>
        </w:rPr>
        <w:t>6.</w:t>
      </w:r>
      <w:r w:rsidRPr="007F619A">
        <w:rPr>
          <w:b/>
          <w:noProof/>
          <w:snapToGrid/>
          <w:lang w:eastAsia="en-US"/>
        </w:rPr>
        <w:tab/>
      </w:r>
      <w:r w:rsidR="00582DDB" w:rsidRPr="00582DDB">
        <w:rPr>
          <w:b/>
          <w:noProof/>
          <w:snapToGrid/>
          <w:lang w:eastAsia="en-US"/>
        </w:rPr>
        <w:t>Obsah balenia a ďalšie informácie</w:t>
      </w:r>
    </w:p>
    <w:p w14:paraId="755E1D97" w14:textId="77777777" w:rsidR="008F3C5F" w:rsidRDefault="008F3C5F" w:rsidP="008D6338"/>
    <w:p w14:paraId="36A22E68" w14:textId="61C401CE" w:rsidR="00DC63CC" w:rsidRDefault="00582DDB" w:rsidP="008D6338">
      <w:pPr>
        <w:rPr>
          <w:b/>
        </w:rPr>
      </w:pPr>
      <w:r w:rsidRPr="00582DDB">
        <w:rPr>
          <w:b/>
        </w:rPr>
        <w:t xml:space="preserve">Čo </w:t>
      </w:r>
      <w:proofErr w:type="spellStart"/>
      <w:r w:rsidR="001C7FB4">
        <w:rPr>
          <w:b/>
        </w:rPr>
        <w:t>Gaspan</w:t>
      </w:r>
      <w:proofErr w:type="spellEnd"/>
      <w:r w:rsidRPr="00582DDB">
        <w:rPr>
          <w:b/>
        </w:rPr>
        <w:t xml:space="preserve"> obsahuje</w:t>
      </w:r>
    </w:p>
    <w:p w14:paraId="1C5C832F" w14:textId="238190C2" w:rsidR="00C22DC2" w:rsidRPr="00154696" w:rsidRDefault="006340E4" w:rsidP="006340E4">
      <w:r>
        <w:t xml:space="preserve">Jedna mäkká </w:t>
      </w:r>
      <w:proofErr w:type="spellStart"/>
      <w:r>
        <w:t>gastror</w:t>
      </w:r>
      <w:r w:rsidR="00513640">
        <w:t>ezistentná</w:t>
      </w:r>
      <w:proofErr w:type="spellEnd"/>
      <w:r w:rsidR="00513640">
        <w:t xml:space="preserve"> kapsula obsahuje </w:t>
      </w:r>
      <w:r>
        <w:t>l</w:t>
      </w:r>
      <w:r w:rsidR="00582DDB">
        <w:t>iečiv</w:t>
      </w:r>
      <w:r>
        <w:t>á</w:t>
      </w:r>
      <w:r w:rsidR="00582DDB">
        <w:t xml:space="preserve"> 90 mg </w:t>
      </w:r>
      <w:proofErr w:type="spellStart"/>
      <w:r w:rsidR="00582DDB">
        <w:t>Mentha</w:t>
      </w:r>
      <w:proofErr w:type="spellEnd"/>
      <w:r w:rsidR="00582DDB">
        <w:t xml:space="preserve"> x </w:t>
      </w:r>
      <w:proofErr w:type="spellStart"/>
      <w:r w:rsidR="00582DDB">
        <w:t>piperita</w:t>
      </w:r>
      <w:proofErr w:type="spellEnd"/>
      <w:r w:rsidR="00582DDB">
        <w:t xml:space="preserve"> L., </w:t>
      </w:r>
      <w:proofErr w:type="spellStart"/>
      <w:r w:rsidR="00582DDB">
        <w:t>aetheroleum</w:t>
      </w:r>
      <w:proofErr w:type="spellEnd"/>
      <w:r w:rsidR="00582DDB">
        <w:t>, (</w:t>
      </w:r>
      <w:r>
        <w:t>silica</w:t>
      </w:r>
      <w:r w:rsidR="00582DDB">
        <w:t xml:space="preserve"> mäty piepornej) a 50 mg </w:t>
      </w:r>
      <w:proofErr w:type="spellStart"/>
      <w:r w:rsidR="00582DDB">
        <w:t>Carum</w:t>
      </w:r>
      <w:proofErr w:type="spellEnd"/>
      <w:r w:rsidR="00582DDB">
        <w:t xml:space="preserve"> </w:t>
      </w:r>
      <w:proofErr w:type="spellStart"/>
      <w:r w:rsidR="00582DDB">
        <w:t>carvi</w:t>
      </w:r>
      <w:proofErr w:type="spellEnd"/>
      <w:r w:rsidR="00582DDB">
        <w:t xml:space="preserve"> L., </w:t>
      </w:r>
      <w:proofErr w:type="spellStart"/>
      <w:r w:rsidR="00582DDB">
        <w:t>aetheroleum</w:t>
      </w:r>
      <w:proofErr w:type="spellEnd"/>
      <w:r w:rsidR="00582DDB">
        <w:t xml:space="preserve"> (</w:t>
      </w:r>
      <w:r>
        <w:t xml:space="preserve">silica </w:t>
      </w:r>
      <w:r w:rsidR="00582DDB">
        <w:t>rasc</w:t>
      </w:r>
      <w:r>
        <w:t>e</w:t>
      </w:r>
      <w:r w:rsidR="00582DDB">
        <w:t>)</w:t>
      </w:r>
      <w:r w:rsidR="00C22DC2" w:rsidRPr="00154696">
        <w:t>.</w:t>
      </w:r>
    </w:p>
    <w:p w14:paraId="24215B8C" w14:textId="37862C9B" w:rsidR="00E93B32" w:rsidRPr="008006A9" w:rsidRDefault="00E93B32" w:rsidP="008D6338"/>
    <w:p w14:paraId="0253E33F" w14:textId="316A0369" w:rsidR="006340E4" w:rsidRDefault="00582DDB" w:rsidP="006340E4">
      <w:pPr>
        <w:spacing w:line="240" w:lineRule="auto"/>
      </w:pPr>
      <w:r>
        <w:t>Ďalšie zložky sú:</w:t>
      </w:r>
    </w:p>
    <w:p w14:paraId="2EC1C98D" w14:textId="72195307" w:rsidR="000D4AF1" w:rsidRPr="006340E4" w:rsidRDefault="006340E4" w:rsidP="006340E4">
      <w:pPr>
        <w:spacing w:line="240" w:lineRule="auto"/>
        <w:rPr>
          <w:spacing w:val="-2"/>
        </w:rPr>
      </w:pPr>
      <w:proofErr w:type="spellStart"/>
      <w:r w:rsidRPr="006340E4">
        <w:t>sukcinylovaná</w:t>
      </w:r>
      <w:proofErr w:type="spellEnd"/>
      <w:r w:rsidRPr="006340E4">
        <w:t xml:space="preserve"> želatína</w:t>
      </w:r>
      <w:r>
        <w:t>;</w:t>
      </w:r>
      <w:r w:rsidR="00582DDB">
        <w:t xml:space="preserve"> </w:t>
      </w:r>
      <w:proofErr w:type="spellStart"/>
      <w:r w:rsidR="00582DDB">
        <w:t>glycerol</w:t>
      </w:r>
      <w:proofErr w:type="spellEnd"/>
      <w:r w:rsidR="00582DDB">
        <w:t xml:space="preserve"> 85 %</w:t>
      </w:r>
      <w:r>
        <w:t>;</w:t>
      </w:r>
      <w:r w:rsidR="00582DDB">
        <w:t xml:space="preserve"> </w:t>
      </w:r>
      <w:proofErr w:type="spellStart"/>
      <w:r w:rsidR="00582DDB">
        <w:t>polysorb</w:t>
      </w:r>
      <w:r w:rsidR="00683FB0">
        <w:t>át</w:t>
      </w:r>
      <w:proofErr w:type="spellEnd"/>
      <w:r w:rsidR="00582DDB">
        <w:t xml:space="preserve"> 80</w:t>
      </w:r>
      <w:r>
        <w:t>;</w:t>
      </w:r>
      <w:r w:rsidR="00582DDB">
        <w:t xml:space="preserve"> </w:t>
      </w:r>
      <w:proofErr w:type="spellStart"/>
      <w:r w:rsidR="00582DDB">
        <w:t>propylénglykol</w:t>
      </w:r>
      <w:proofErr w:type="spellEnd"/>
      <w:r>
        <w:t>;</w:t>
      </w:r>
      <w:r w:rsidR="00582DDB">
        <w:t xml:space="preserve"> </w:t>
      </w:r>
      <w:proofErr w:type="spellStart"/>
      <w:r w:rsidR="00582DDB">
        <w:t>glycerol</w:t>
      </w:r>
      <w:r w:rsidR="00054B14">
        <w:t>-</w:t>
      </w:r>
      <w:r w:rsidR="00582DDB">
        <w:t>monostearát</w:t>
      </w:r>
      <w:proofErr w:type="spellEnd"/>
      <w:r w:rsidR="00582DDB">
        <w:t xml:space="preserve"> 40 – 55</w:t>
      </w:r>
      <w:r>
        <w:t>;</w:t>
      </w:r>
      <w:r w:rsidR="00582DDB">
        <w:t xml:space="preserve"> </w:t>
      </w:r>
      <w:proofErr w:type="spellStart"/>
      <w:r w:rsidR="00582DDB">
        <w:t>kopolymér</w:t>
      </w:r>
      <w:proofErr w:type="spellEnd"/>
      <w:r w:rsidR="00582DDB">
        <w:t xml:space="preserve"> kyseliny </w:t>
      </w:r>
      <w:proofErr w:type="spellStart"/>
      <w:r w:rsidR="00582DDB">
        <w:t>metakrylovej</w:t>
      </w:r>
      <w:proofErr w:type="spellEnd"/>
      <w:r w:rsidR="00582DDB">
        <w:t xml:space="preserve"> a </w:t>
      </w:r>
      <w:proofErr w:type="spellStart"/>
      <w:r w:rsidR="00582DDB">
        <w:t>etylakrylátu</w:t>
      </w:r>
      <w:proofErr w:type="spellEnd"/>
      <w:r w:rsidR="00582DDB">
        <w:t xml:space="preserve"> (1:1)</w:t>
      </w:r>
      <w:r>
        <w:t>,</w:t>
      </w:r>
      <w:r w:rsidR="00582DDB">
        <w:t xml:space="preserve"> </w:t>
      </w:r>
      <w:r>
        <w:t xml:space="preserve">30 % </w:t>
      </w:r>
      <w:r w:rsidR="00CA745A">
        <w:t>disperzia</w:t>
      </w:r>
      <w:r>
        <w:t>;</w:t>
      </w:r>
      <w:r w:rsidR="00582DDB">
        <w:t xml:space="preserve"> </w:t>
      </w:r>
      <w:proofErr w:type="spellStart"/>
      <w:r>
        <w:t>triacylglyceroly</w:t>
      </w:r>
      <w:proofErr w:type="spellEnd"/>
      <w:r w:rsidR="00582DDB">
        <w:t xml:space="preserve"> so stredne dlhým reťazcom</w:t>
      </w:r>
      <w:r>
        <w:t>;</w:t>
      </w:r>
      <w:r w:rsidR="00582DDB">
        <w:t xml:space="preserve"> </w:t>
      </w:r>
      <w:proofErr w:type="spellStart"/>
      <w:r w:rsidR="00582DDB">
        <w:t>dodecylsíran</w:t>
      </w:r>
      <w:proofErr w:type="spellEnd"/>
      <w:r w:rsidR="00582DDB">
        <w:t xml:space="preserve"> sodný</w:t>
      </w:r>
      <w:r>
        <w:t>;</w:t>
      </w:r>
      <w:r w:rsidR="00582DDB">
        <w:t xml:space="preserve"> </w:t>
      </w:r>
      <w:proofErr w:type="spellStart"/>
      <w:r w:rsidR="00582DDB">
        <w:t>sorbitol</w:t>
      </w:r>
      <w:proofErr w:type="spellEnd"/>
      <w:r w:rsidRPr="006340E4">
        <w:t>, nekryštalizujúci roztok</w:t>
      </w:r>
      <w:r>
        <w:t>;</w:t>
      </w:r>
      <w:r w:rsidR="00582DDB">
        <w:t xml:space="preserve"> oxid </w:t>
      </w:r>
      <w:proofErr w:type="spellStart"/>
      <w:r w:rsidR="00582DDB">
        <w:t>titaničitý</w:t>
      </w:r>
      <w:proofErr w:type="spellEnd"/>
      <w:r w:rsidR="00582DDB">
        <w:t xml:space="preserve"> (E 171)</w:t>
      </w:r>
      <w:r>
        <w:t>;</w:t>
      </w:r>
      <w:r w:rsidR="00582DDB">
        <w:t xml:space="preserve"> </w:t>
      </w:r>
      <w:bookmarkStart w:id="1" w:name="_Hlk532805395"/>
      <w:r w:rsidR="00791140" w:rsidRPr="00791140">
        <w:t xml:space="preserve">žltý </w:t>
      </w:r>
      <w:bookmarkEnd w:id="1"/>
      <w:r w:rsidR="00582DDB">
        <w:t>oxid železitý (E 172)</w:t>
      </w:r>
      <w:r>
        <w:t>;</w:t>
      </w:r>
      <w:r w:rsidR="00582DDB">
        <w:t xml:space="preserve"> patentná modrá V (E 131)</w:t>
      </w:r>
      <w:r>
        <w:t>;</w:t>
      </w:r>
      <w:r w:rsidR="00582DDB">
        <w:t xml:space="preserve"> </w:t>
      </w:r>
      <w:proofErr w:type="spellStart"/>
      <w:r w:rsidR="00582DDB">
        <w:t>chinolínová</w:t>
      </w:r>
      <w:proofErr w:type="spellEnd"/>
      <w:r w:rsidR="00582DDB">
        <w:t xml:space="preserve"> žltá (E 104)</w:t>
      </w:r>
      <w:r w:rsidR="000D4AF1" w:rsidRPr="006340E4">
        <w:rPr>
          <w:spacing w:val="-2"/>
        </w:rPr>
        <w:t>.</w:t>
      </w:r>
    </w:p>
    <w:p w14:paraId="5B5DE8D5" w14:textId="77777777" w:rsidR="00E93B32" w:rsidRPr="008006A9" w:rsidRDefault="00E93B32" w:rsidP="008D6338"/>
    <w:p w14:paraId="3CBA1F93" w14:textId="4B11A976" w:rsidR="00DC2082" w:rsidRPr="00F850A6" w:rsidRDefault="00582DDB" w:rsidP="00F850A6">
      <w:pPr>
        <w:widowControl/>
        <w:ind w:right="-2"/>
        <w:rPr>
          <w:b/>
          <w:bCs/>
          <w:noProof/>
          <w:snapToGrid/>
          <w:lang w:eastAsia="en-US"/>
        </w:rPr>
      </w:pPr>
      <w:r w:rsidRPr="00582DDB">
        <w:rPr>
          <w:b/>
          <w:bCs/>
          <w:noProof/>
          <w:snapToGrid/>
          <w:lang w:eastAsia="en-US"/>
        </w:rPr>
        <w:t xml:space="preserve">Ako vyzerá </w:t>
      </w:r>
      <w:r w:rsidR="001C7FB4">
        <w:rPr>
          <w:b/>
          <w:bCs/>
          <w:noProof/>
          <w:snapToGrid/>
          <w:lang w:eastAsia="en-US"/>
        </w:rPr>
        <w:t>Gaspan</w:t>
      </w:r>
      <w:r w:rsidRPr="00582DDB">
        <w:rPr>
          <w:b/>
          <w:bCs/>
          <w:noProof/>
          <w:snapToGrid/>
          <w:lang w:eastAsia="en-US"/>
        </w:rPr>
        <w:t xml:space="preserve"> a obsah balenia</w:t>
      </w:r>
    </w:p>
    <w:p w14:paraId="4B5A2F55" w14:textId="7F9EF74B" w:rsidR="00582DDB" w:rsidRDefault="001C7FB4" w:rsidP="008D6338">
      <w:proofErr w:type="spellStart"/>
      <w:r>
        <w:rPr>
          <w:color w:val="000000"/>
        </w:rPr>
        <w:t>Gaspan</w:t>
      </w:r>
      <w:proofErr w:type="spellEnd"/>
      <w:r w:rsidR="00582DDB" w:rsidRPr="00515440">
        <w:rPr>
          <w:color w:val="000000"/>
        </w:rPr>
        <w:t xml:space="preserve"> sú oválne mäkké želatínové kapsuly </w:t>
      </w:r>
      <w:r w:rsidR="00582DDB" w:rsidRPr="003E3939">
        <w:rPr>
          <w:noProof/>
          <w:color w:val="000000"/>
          <w:szCs w:val="22"/>
        </w:rPr>
        <w:t>s</w:t>
      </w:r>
      <w:r w:rsidR="005160DD" w:rsidRPr="003E3939">
        <w:rPr>
          <w:noProof/>
          <w:color w:val="000000"/>
          <w:szCs w:val="22"/>
        </w:rPr>
        <w:t xml:space="preserve"> bledo</w:t>
      </w:r>
      <w:r w:rsidR="00582DDB" w:rsidRPr="003E3939">
        <w:rPr>
          <w:noProof/>
          <w:color w:val="000000"/>
          <w:szCs w:val="22"/>
        </w:rPr>
        <w:t>zeleným</w:t>
      </w:r>
      <w:r w:rsidR="00582DDB" w:rsidRPr="00515440">
        <w:rPr>
          <w:color w:val="000000"/>
        </w:rPr>
        <w:t xml:space="preserve"> </w:t>
      </w:r>
      <w:r w:rsidR="00513640">
        <w:rPr>
          <w:color w:val="000000"/>
        </w:rPr>
        <w:t>obalom</w:t>
      </w:r>
      <w:r w:rsidR="00582DDB" w:rsidRPr="00515440">
        <w:rPr>
          <w:color w:val="000000"/>
        </w:rPr>
        <w:t xml:space="preserve"> obsahujúc</w:t>
      </w:r>
      <w:r w:rsidR="00683FB0">
        <w:rPr>
          <w:color w:val="000000"/>
        </w:rPr>
        <w:t>e</w:t>
      </w:r>
      <w:r w:rsidR="00582DDB" w:rsidRPr="00515440">
        <w:rPr>
          <w:color w:val="000000"/>
        </w:rPr>
        <w:t xml:space="preserve"> bezfarebn</w:t>
      </w:r>
      <w:r w:rsidR="006340E4">
        <w:rPr>
          <w:color w:val="000000"/>
        </w:rPr>
        <w:t>ú</w:t>
      </w:r>
      <w:r w:rsidR="00582DDB" w:rsidRPr="00515440">
        <w:rPr>
          <w:color w:val="000000"/>
        </w:rPr>
        <w:t xml:space="preserve"> až žltkast</w:t>
      </w:r>
      <w:r w:rsidR="006340E4">
        <w:rPr>
          <w:color w:val="000000"/>
        </w:rPr>
        <w:t>ú silicu</w:t>
      </w:r>
      <w:r w:rsidR="00582DDB" w:rsidRPr="00515440">
        <w:rPr>
          <w:color w:val="000000"/>
        </w:rPr>
        <w:t>.</w:t>
      </w:r>
    </w:p>
    <w:p w14:paraId="5DD69D0E" w14:textId="77777777" w:rsidR="00EC61E6" w:rsidRPr="009D3504" w:rsidRDefault="00EC61E6" w:rsidP="008D6338"/>
    <w:p w14:paraId="0D53FF60" w14:textId="655BC324" w:rsidR="008F3C5F" w:rsidRDefault="001C7FB4" w:rsidP="008D6338">
      <w:proofErr w:type="spellStart"/>
      <w:r>
        <w:rPr>
          <w:color w:val="000000"/>
        </w:rPr>
        <w:t>Gaspan</w:t>
      </w:r>
      <w:proofErr w:type="spellEnd"/>
      <w:r w:rsidR="00582DDB" w:rsidRPr="00515440">
        <w:rPr>
          <w:color w:val="000000"/>
        </w:rPr>
        <w:t xml:space="preserve"> je dostupný v balení po 10, 14, 20, 30, 40, 42, 60, 84 a</w:t>
      </w:r>
      <w:r w:rsidR="00582DDB" w:rsidRPr="003E3939">
        <w:rPr>
          <w:noProof/>
          <w:color w:val="000000"/>
          <w:szCs w:val="22"/>
        </w:rPr>
        <w:t xml:space="preserve"> </w:t>
      </w:r>
      <w:r w:rsidR="00582DDB" w:rsidRPr="00515440">
        <w:rPr>
          <w:color w:val="000000"/>
        </w:rPr>
        <w:t xml:space="preserve">98 mäkkých </w:t>
      </w:r>
      <w:proofErr w:type="spellStart"/>
      <w:r w:rsidR="00582DDB" w:rsidRPr="00515440">
        <w:rPr>
          <w:color w:val="000000"/>
        </w:rPr>
        <w:t>gastrorezistentných</w:t>
      </w:r>
      <w:proofErr w:type="spellEnd"/>
      <w:r w:rsidR="00582DDB" w:rsidRPr="00515440">
        <w:rPr>
          <w:color w:val="000000"/>
        </w:rPr>
        <w:t xml:space="preserve"> kapsúl</w:t>
      </w:r>
      <w:r w:rsidR="00E93B32" w:rsidRPr="008006A9">
        <w:t>.</w:t>
      </w:r>
    </w:p>
    <w:p w14:paraId="6A78BED1" w14:textId="77777777" w:rsidR="00F850A6" w:rsidRDefault="00F850A6" w:rsidP="008D6338">
      <w:pPr>
        <w:rPr>
          <w:i/>
        </w:rPr>
      </w:pPr>
    </w:p>
    <w:p w14:paraId="353D59ED" w14:textId="3629FC49" w:rsidR="00EC61E6" w:rsidRPr="003E34DC" w:rsidRDefault="00582DDB" w:rsidP="008D6338">
      <w:r w:rsidRPr="00582DDB">
        <w:t>Na trh nemusia byť uvedené všetky veľkosti balenia</w:t>
      </w:r>
      <w:r w:rsidR="00EC61E6" w:rsidRPr="009D3504">
        <w:t>.</w:t>
      </w:r>
    </w:p>
    <w:p w14:paraId="0DAFB88F" w14:textId="77777777" w:rsidR="008F3C5F" w:rsidRPr="008006A9" w:rsidRDefault="008F3C5F" w:rsidP="008D6338"/>
    <w:p w14:paraId="29480929" w14:textId="1569EDC5" w:rsidR="005F7475" w:rsidRDefault="00582DDB" w:rsidP="00F850A6">
      <w:pPr>
        <w:keepNext/>
        <w:keepLines/>
        <w:widowControl/>
        <w:ind w:right="-2"/>
        <w:rPr>
          <w:b/>
          <w:bCs/>
          <w:noProof/>
          <w:snapToGrid/>
          <w:lang w:eastAsia="en-US"/>
        </w:rPr>
      </w:pPr>
      <w:r w:rsidRPr="00582DDB">
        <w:rPr>
          <w:b/>
          <w:bCs/>
          <w:noProof/>
          <w:snapToGrid/>
          <w:lang w:eastAsia="en-US"/>
        </w:rPr>
        <w:t>Držiteľ rozhodnutia o</w:t>
      </w:r>
      <w:r w:rsidR="00533216">
        <w:rPr>
          <w:b/>
          <w:bCs/>
          <w:noProof/>
          <w:snapToGrid/>
          <w:lang w:eastAsia="en-US"/>
        </w:rPr>
        <w:t> </w:t>
      </w:r>
      <w:r w:rsidRPr="00582DDB">
        <w:rPr>
          <w:b/>
          <w:bCs/>
          <w:noProof/>
          <w:snapToGrid/>
          <w:lang w:eastAsia="en-US"/>
        </w:rPr>
        <w:t>registrácii</w:t>
      </w:r>
      <w:r w:rsidR="00533216">
        <w:rPr>
          <w:b/>
          <w:bCs/>
          <w:noProof/>
          <w:snapToGrid/>
          <w:lang w:eastAsia="en-US"/>
        </w:rPr>
        <w:t xml:space="preserve"> </w:t>
      </w:r>
      <w:r w:rsidR="001C7FB4">
        <w:rPr>
          <w:b/>
          <w:bCs/>
          <w:noProof/>
          <w:snapToGrid/>
          <w:lang w:eastAsia="en-US"/>
        </w:rPr>
        <w:t>a v</w:t>
      </w:r>
      <w:r w:rsidR="001C7FB4" w:rsidRPr="00582DDB">
        <w:rPr>
          <w:b/>
          <w:bCs/>
          <w:noProof/>
          <w:snapToGrid/>
          <w:lang w:eastAsia="en-US"/>
        </w:rPr>
        <w:t>ýrobca</w:t>
      </w:r>
    </w:p>
    <w:p w14:paraId="312C2033" w14:textId="7D1B418E" w:rsidR="007B37A6" w:rsidRPr="00515440" w:rsidRDefault="00E90459" w:rsidP="00F850A6">
      <w:pPr>
        <w:keepNext/>
        <w:keepLines/>
        <w:rPr>
          <w:lang w:val="de-DE"/>
        </w:rPr>
      </w:pPr>
      <w:r w:rsidRPr="003E3939">
        <w:t xml:space="preserve">Dr. </w:t>
      </w:r>
      <w:proofErr w:type="spellStart"/>
      <w:r w:rsidRPr="003E3939">
        <w:t>Willmar</w:t>
      </w:r>
      <w:proofErr w:type="spellEnd"/>
      <w:r w:rsidRPr="003E3939">
        <w:t xml:space="preserve"> </w:t>
      </w:r>
      <w:proofErr w:type="spellStart"/>
      <w:r w:rsidRPr="003E3939">
        <w:t>Schwabe</w:t>
      </w:r>
      <w:proofErr w:type="spellEnd"/>
      <w:r w:rsidRPr="003E3939">
        <w:t xml:space="preserve"> </w:t>
      </w:r>
      <w:proofErr w:type="spellStart"/>
      <w:r w:rsidRPr="003E3939">
        <w:t>GmbH</w:t>
      </w:r>
      <w:proofErr w:type="spellEnd"/>
      <w:r w:rsidRPr="003E3939">
        <w:t xml:space="preserve"> &amp; </w:t>
      </w:r>
      <w:proofErr w:type="spellStart"/>
      <w:r w:rsidRPr="003E3939">
        <w:t>Co</w:t>
      </w:r>
      <w:proofErr w:type="spellEnd"/>
      <w:r w:rsidRPr="003E3939">
        <w:t xml:space="preserve">. </w:t>
      </w:r>
      <w:r w:rsidRPr="00515440">
        <w:rPr>
          <w:lang w:val="de-DE"/>
        </w:rPr>
        <w:t>KG</w:t>
      </w:r>
    </w:p>
    <w:p w14:paraId="04DC1B86" w14:textId="77777777" w:rsidR="007B37A6" w:rsidRPr="00515440" w:rsidRDefault="00E90459" w:rsidP="00F850A6">
      <w:pPr>
        <w:keepNext/>
        <w:keepLines/>
        <w:rPr>
          <w:lang w:val="de-DE"/>
        </w:rPr>
      </w:pPr>
      <w:proofErr w:type="spellStart"/>
      <w:r w:rsidRPr="00515440">
        <w:rPr>
          <w:lang w:val="de-DE"/>
        </w:rPr>
        <w:t>Willmar</w:t>
      </w:r>
      <w:proofErr w:type="spellEnd"/>
      <w:r w:rsidRPr="00515440">
        <w:rPr>
          <w:lang w:val="de-DE"/>
        </w:rPr>
        <w:t>-Schwabe-</w:t>
      </w:r>
      <w:proofErr w:type="spellStart"/>
      <w:r w:rsidRPr="00515440">
        <w:rPr>
          <w:lang w:val="de-DE"/>
        </w:rPr>
        <w:t>Strasse</w:t>
      </w:r>
      <w:proofErr w:type="spellEnd"/>
      <w:r w:rsidRPr="00515440">
        <w:rPr>
          <w:lang w:val="de-DE"/>
        </w:rPr>
        <w:t xml:space="preserve"> 4</w:t>
      </w:r>
    </w:p>
    <w:p w14:paraId="0B1892BD" w14:textId="77777777" w:rsidR="00EC62BB" w:rsidRPr="009724CC" w:rsidRDefault="007B37A6" w:rsidP="00F850A6">
      <w:pPr>
        <w:keepNext/>
        <w:keepLines/>
      </w:pPr>
      <w:r w:rsidRPr="009724CC">
        <w:t>D-762</w:t>
      </w:r>
      <w:r w:rsidR="00E90459" w:rsidRPr="009724CC">
        <w:t>2</w:t>
      </w:r>
      <w:r w:rsidRPr="009724CC">
        <w:t xml:space="preserve">7 </w:t>
      </w:r>
      <w:proofErr w:type="spellStart"/>
      <w:r w:rsidR="00E90459" w:rsidRPr="009724CC">
        <w:t>Karlsruhe</w:t>
      </w:r>
      <w:proofErr w:type="spellEnd"/>
    </w:p>
    <w:p w14:paraId="48C212D5" w14:textId="19AEDEA6" w:rsidR="00582DDB" w:rsidRPr="009724CC" w:rsidRDefault="00582DDB" w:rsidP="00F850A6">
      <w:pPr>
        <w:keepNext/>
        <w:keepLines/>
      </w:pPr>
      <w:r w:rsidRPr="00582DDB">
        <w:t>Nemecko</w:t>
      </w:r>
    </w:p>
    <w:p w14:paraId="58595BBB" w14:textId="77777777" w:rsidR="008F3C5F" w:rsidRPr="008006A9" w:rsidRDefault="00F36396" w:rsidP="00F850A6">
      <w:pPr>
        <w:keepNext/>
        <w:keepLines/>
      </w:pPr>
      <w:r>
        <w:t>e-mail: info@schwabepharma.com</w:t>
      </w:r>
    </w:p>
    <w:p w14:paraId="7720F36A" w14:textId="77777777" w:rsidR="00CA27B7" w:rsidRDefault="00CA27B7" w:rsidP="008D6338"/>
    <w:p w14:paraId="7736707E" w14:textId="4831B1A2" w:rsidR="006D4B1C" w:rsidRPr="008006A9" w:rsidRDefault="00E0568C" w:rsidP="008D6338">
      <w:r w:rsidRPr="00E0568C">
        <w:rPr>
          <w:b/>
        </w:rPr>
        <w:t>Táto písomná informácia bola naposledy aktualizovaná v</w:t>
      </w:r>
      <w:r w:rsidR="004020F8">
        <w:rPr>
          <w:b/>
        </w:rPr>
        <w:t> </w:t>
      </w:r>
      <w:r w:rsidR="001C7FB4">
        <w:rPr>
          <w:b/>
        </w:rPr>
        <w:t>0</w:t>
      </w:r>
      <w:r w:rsidR="00652E38">
        <w:rPr>
          <w:b/>
        </w:rPr>
        <w:t>5</w:t>
      </w:r>
      <w:r w:rsidR="004020F8">
        <w:rPr>
          <w:b/>
        </w:rPr>
        <w:t>/2020</w:t>
      </w:r>
      <w:r w:rsidR="00AE7207" w:rsidRPr="00AE7207">
        <w:rPr>
          <w:b/>
        </w:rPr>
        <w:t>.</w:t>
      </w:r>
    </w:p>
    <w:sectPr w:rsidR="006D4B1C" w:rsidRPr="008006A9" w:rsidSect="00652E38"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6" w:h="16838" w:code="9"/>
      <w:pgMar w:top="1512" w:right="1418" w:bottom="1134" w:left="1418" w:header="737" w:footer="7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1B684" w14:textId="77777777" w:rsidR="00E5613C" w:rsidRDefault="00E5613C">
      <w:r>
        <w:separator/>
      </w:r>
    </w:p>
  </w:endnote>
  <w:endnote w:type="continuationSeparator" w:id="0">
    <w:p w14:paraId="3C843593" w14:textId="77777777" w:rsidR="00E5613C" w:rsidRDefault="00E5613C">
      <w:r>
        <w:continuationSeparator/>
      </w:r>
    </w:p>
  </w:endnote>
  <w:endnote w:type="continuationNotice" w:id="1">
    <w:p w14:paraId="4ADC0B57" w14:textId="77777777" w:rsidR="00E5613C" w:rsidRDefault="00E56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7B65" w14:textId="77777777" w:rsidR="00EA118A" w:rsidRDefault="00EA118A">
    <w:pPr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9EFCBD3" w14:textId="77777777" w:rsidR="00EA118A" w:rsidRDefault="00EA118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0517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FDB06E" w14:textId="66C4A01A" w:rsidR="00EA118A" w:rsidRPr="00652E38" w:rsidRDefault="008E0871" w:rsidP="00652E38">
        <w:pPr>
          <w:pStyle w:val="Pta"/>
          <w:spacing w:line="240" w:lineRule="auto"/>
          <w:jc w:val="center"/>
          <w:rPr>
            <w:sz w:val="18"/>
            <w:szCs w:val="18"/>
          </w:rPr>
        </w:pPr>
        <w:r w:rsidRPr="00652E38">
          <w:rPr>
            <w:sz w:val="18"/>
            <w:szCs w:val="18"/>
          </w:rPr>
          <w:fldChar w:fldCharType="begin"/>
        </w:r>
        <w:r w:rsidRPr="00652E38">
          <w:rPr>
            <w:sz w:val="18"/>
            <w:szCs w:val="18"/>
          </w:rPr>
          <w:instrText>PAGE   \* MERGEFORMAT</w:instrText>
        </w:r>
        <w:r w:rsidRPr="00652E38">
          <w:rPr>
            <w:sz w:val="18"/>
            <w:szCs w:val="18"/>
          </w:rPr>
          <w:fldChar w:fldCharType="separate"/>
        </w:r>
        <w:r w:rsidR="00474CA9">
          <w:rPr>
            <w:noProof/>
            <w:sz w:val="18"/>
            <w:szCs w:val="18"/>
          </w:rPr>
          <w:t>4</w:t>
        </w:r>
        <w:r w:rsidRPr="00652E3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14624" w14:textId="77777777" w:rsidR="00E5613C" w:rsidRDefault="00E5613C">
      <w:r>
        <w:separator/>
      </w:r>
    </w:p>
  </w:footnote>
  <w:footnote w:type="continuationSeparator" w:id="0">
    <w:p w14:paraId="079C6849" w14:textId="77777777" w:rsidR="00E5613C" w:rsidRDefault="00E5613C">
      <w:r>
        <w:continuationSeparator/>
      </w:r>
    </w:p>
  </w:footnote>
  <w:footnote w:type="continuationNotice" w:id="1">
    <w:p w14:paraId="7E2C7757" w14:textId="77777777" w:rsidR="00E5613C" w:rsidRDefault="00E56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83390" w14:textId="77777777" w:rsidR="00652E38" w:rsidRPr="00652E38" w:rsidRDefault="00652E38" w:rsidP="00652E38">
    <w:pPr>
      <w:spacing w:line="240" w:lineRule="auto"/>
      <w:rPr>
        <w:sz w:val="18"/>
        <w:szCs w:val="18"/>
        <w:lang w:eastAsia="sk-SK"/>
      </w:rPr>
    </w:pPr>
    <w:r w:rsidRPr="00652E38">
      <w:rPr>
        <w:sz w:val="18"/>
        <w:szCs w:val="18"/>
        <w:lang w:eastAsia="sk-SK"/>
      </w:rPr>
      <w:t>Schválený text k rozhodnutiu o prevode, ev. č.: 2020/01957-TR</w:t>
    </w:r>
  </w:p>
  <w:p w14:paraId="0FEB2984" w14:textId="763C395F" w:rsidR="00EA118A" w:rsidRPr="00652E38" w:rsidRDefault="00652E38" w:rsidP="00652E38">
    <w:pPr>
      <w:pStyle w:val="Hlavika"/>
      <w:spacing w:line="240" w:lineRule="auto"/>
      <w:rPr>
        <w:sz w:val="18"/>
        <w:szCs w:val="18"/>
      </w:rPr>
    </w:pPr>
    <w:r w:rsidRPr="00652E38">
      <w:rPr>
        <w:sz w:val="18"/>
        <w:szCs w:val="18"/>
      </w:rPr>
      <w:t xml:space="preserve">Príloha č. </w:t>
    </w:r>
    <w:r>
      <w:rPr>
        <w:sz w:val="18"/>
        <w:szCs w:val="18"/>
      </w:rPr>
      <w:t>3</w:t>
    </w:r>
    <w:r w:rsidRPr="00652E38">
      <w:rPr>
        <w:sz w:val="18"/>
        <w:szCs w:val="18"/>
      </w:rPr>
      <w:t xml:space="preserve"> k notifikácii o zmene, </w:t>
    </w:r>
    <w:r w:rsidRPr="00652E38">
      <w:rPr>
        <w:sz w:val="18"/>
        <w:szCs w:val="18"/>
        <w:lang w:eastAsia="sk-SK"/>
      </w:rPr>
      <w:t>ev. č.: 2020/01302-ZIB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A32"/>
    <w:multiLevelType w:val="multilevel"/>
    <w:tmpl w:val="6A0814CE"/>
    <w:lvl w:ilvl="0">
      <w:start w:val="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3B527A"/>
    <w:multiLevelType w:val="singleLevel"/>
    <w:tmpl w:val="7ACC7E82"/>
    <w:lvl w:ilvl="0">
      <w:numFmt w:val="decimal"/>
      <w:lvlText w:val="*"/>
      <w:lvlJc w:val="left"/>
    </w:lvl>
  </w:abstractNum>
  <w:abstractNum w:abstractNumId="2">
    <w:nsid w:val="24F17243"/>
    <w:multiLevelType w:val="multilevel"/>
    <w:tmpl w:val="466E5B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1A7DA7"/>
    <w:multiLevelType w:val="hybridMultilevel"/>
    <w:tmpl w:val="36360662"/>
    <w:lvl w:ilvl="0" w:tplc="0ADA8EC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2CCC"/>
    <w:multiLevelType w:val="hybridMultilevel"/>
    <w:tmpl w:val="A7CA82CC"/>
    <w:lvl w:ilvl="0" w:tplc="8E1E86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44290"/>
    <w:multiLevelType w:val="multilevel"/>
    <w:tmpl w:val="894E08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4B045B"/>
    <w:multiLevelType w:val="hybridMultilevel"/>
    <w:tmpl w:val="808E66A0"/>
    <w:lvl w:ilvl="0" w:tplc="8E1E86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5D65"/>
    <w:multiLevelType w:val="hybridMultilevel"/>
    <w:tmpl w:val="14207C90"/>
    <w:lvl w:ilvl="0" w:tplc="F5C66394">
      <w:numFmt w:val="bullet"/>
      <w:lvlText w:val="-"/>
      <w:lvlJc w:val="left"/>
      <w:pPr>
        <w:ind w:left="128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>
    <w:nsid w:val="396941F3"/>
    <w:multiLevelType w:val="multilevel"/>
    <w:tmpl w:val="A77CE6C4"/>
    <w:lvl w:ilvl="0">
      <w:start w:val="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A877CA"/>
    <w:multiLevelType w:val="multilevel"/>
    <w:tmpl w:val="A6F6D636"/>
    <w:lvl w:ilvl="0">
      <w:start w:val="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0">
    <w:nsid w:val="40BF26A1"/>
    <w:multiLevelType w:val="multilevel"/>
    <w:tmpl w:val="466E5B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6A1B7C"/>
    <w:multiLevelType w:val="hybridMultilevel"/>
    <w:tmpl w:val="CA98D8DC"/>
    <w:lvl w:ilvl="0" w:tplc="58D44D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07DE9"/>
    <w:multiLevelType w:val="hybridMultilevel"/>
    <w:tmpl w:val="472249DE"/>
    <w:lvl w:ilvl="0" w:tplc="F1A0410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aber, Dr. Gisela">
    <w15:presenceInfo w15:providerId="AD" w15:userId="S::gisela.schaber@schwabe-group.com::08345ca8-acfc-47a6-8c0f-b51c5d6b73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4"/>
    <w:rsid w:val="000024CE"/>
    <w:rsid w:val="000059D0"/>
    <w:rsid w:val="00010D97"/>
    <w:rsid w:val="000339BF"/>
    <w:rsid w:val="000359E9"/>
    <w:rsid w:val="00042CE9"/>
    <w:rsid w:val="00046341"/>
    <w:rsid w:val="00050B0A"/>
    <w:rsid w:val="00050F54"/>
    <w:rsid w:val="000547A4"/>
    <w:rsid w:val="00054B14"/>
    <w:rsid w:val="00055E44"/>
    <w:rsid w:val="0006416F"/>
    <w:rsid w:val="00076282"/>
    <w:rsid w:val="00084530"/>
    <w:rsid w:val="000A74C9"/>
    <w:rsid w:val="000D4AF1"/>
    <w:rsid w:val="000D760D"/>
    <w:rsid w:val="000D7F9F"/>
    <w:rsid w:val="000E4ABB"/>
    <w:rsid w:val="000E4C35"/>
    <w:rsid w:val="000E5832"/>
    <w:rsid w:val="000E60A7"/>
    <w:rsid w:val="000E7D04"/>
    <w:rsid w:val="00110555"/>
    <w:rsid w:val="00116C31"/>
    <w:rsid w:val="0012077E"/>
    <w:rsid w:val="00125B0E"/>
    <w:rsid w:val="001344E3"/>
    <w:rsid w:val="00146E96"/>
    <w:rsid w:val="00153527"/>
    <w:rsid w:val="00155DE9"/>
    <w:rsid w:val="001573E5"/>
    <w:rsid w:val="00165EA1"/>
    <w:rsid w:val="00172917"/>
    <w:rsid w:val="001759D9"/>
    <w:rsid w:val="0018166B"/>
    <w:rsid w:val="00185895"/>
    <w:rsid w:val="00190350"/>
    <w:rsid w:val="001B3FC2"/>
    <w:rsid w:val="001C4DB8"/>
    <w:rsid w:val="001C7FB4"/>
    <w:rsid w:val="001D03DF"/>
    <w:rsid w:val="001D7812"/>
    <w:rsid w:val="001E674D"/>
    <w:rsid w:val="001E771E"/>
    <w:rsid w:val="00203CA0"/>
    <w:rsid w:val="002047CA"/>
    <w:rsid w:val="002155F7"/>
    <w:rsid w:val="00227229"/>
    <w:rsid w:val="00232C5C"/>
    <w:rsid w:val="00233DDB"/>
    <w:rsid w:val="002365F6"/>
    <w:rsid w:val="00242985"/>
    <w:rsid w:val="00244DFE"/>
    <w:rsid w:val="002559DA"/>
    <w:rsid w:val="00260DE2"/>
    <w:rsid w:val="00270E51"/>
    <w:rsid w:val="00272F63"/>
    <w:rsid w:val="00273D0E"/>
    <w:rsid w:val="00275CFD"/>
    <w:rsid w:val="00280270"/>
    <w:rsid w:val="00285C66"/>
    <w:rsid w:val="0029100D"/>
    <w:rsid w:val="002A0774"/>
    <w:rsid w:val="002A1D87"/>
    <w:rsid w:val="002A503D"/>
    <w:rsid w:val="002B637D"/>
    <w:rsid w:val="002C169E"/>
    <w:rsid w:val="002C5CE6"/>
    <w:rsid w:val="002E043E"/>
    <w:rsid w:val="002E45A3"/>
    <w:rsid w:val="002E634E"/>
    <w:rsid w:val="002F1BEB"/>
    <w:rsid w:val="002F31E2"/>
    <w:rsid w:val="002F577C"/>
    <w:rsid w:val="00303059"/>
    <w:rsid w:val="00304595"/>
    <w:rsid w:val="0030548E"/>
    <w:rsid w:val="003101E9"/>
    <w:rsid w:val="003113E4"/>
    <w:rsid w:val="003120AC"/>
    <w:rsid w:val="00315FC6"/>
    <w:rsid w:val="00332C25"/>
    <w:rsid w:val="00335A12"/>
    <w:rsid w:val="00342571"/>
    <w:rsid w:val="00345108"/>
    <w:rsid w:val="00345607"/>
    <w:rsid w:val="0036268F"/>
    <w:rsid w:val="00372C3E"/>
    <w:rsid w:val="00383830"/>
    <w:rsid w:val="00392027"/>
    <w:rsid w:val="00392060"/>
    <w:rsid w:val="00394E38"/>
    <w:rsid w:val="003A0B0A"/>
    <w:rsid w:val="003A2F0A"/>
    <w:rsid w:val="003A30A8"/>
    <w:rsid w:val="003B6E00"/>
    <w:rsid w:val="003C3E22"/>
    <w:rsid w:val="003E1E11"/>
    <w:rsid w:val="003E34DC"/>
    <w:rsid w:val="003E3939"/>
    <w:rsid w:val="004020F8"/>
    <w:rsid w:val="00413ACC"/>
    <w:rsid w:val="00426985"/>
    <w:rsid w:val="004429BE"/>
    <w:rsid w:val="00447043"/>
    <w:rsid w:val="00456D94"/>
    <w:rsid w:val="00470469"/>
    <w:rsid w:val="00474CA9"/>
    <w:rsid w:val="00475498"/>
    <w:rsid w:val="00476FD1"/>
    <w:rsid w:val="0048214F"/>
    <w:rsid w:val="00485982"/>
    <w:rsid w:val="0049002B"/>
    <w:rsid w:val="004912CC"/>
    <w:rsid w:val="00491AD9"/>
    <w:rsid w:val="00492F39"/>
    <w:rsid w:val="004B0012"/>
    <w:rsid w:val="004B177B"/>
    <w:rsid w:val="004D2018"/>
    <w:rsid w:val="004D6866"/>
    <w:rsid w:val="004F591B"/>
    <w:rsid w:val="004F754C"/>
    <w:rsid w:val="005014C4"/>
    <w:rsid w:val="0050151A"/>
    <w:rsid w:val="00506382"/>
    <w:rsid w:val="00507888"/>
    <w:rsid w:val="005078A4"/>
    <w:rsid w:val="00513640"/>
    <w:rsid w:val="00515440"/>
    <w:rsid w:val="005160DD"/>
    <w:rsid w:val="005217D1"/>
    <w:rsid w:val="00527628"/>
    <w:rsid w:val="00533216"/>
    <w:rsid w:val="0055464E"/>
    <w:rsid w:val="00562EAC"/>
    <w:rsid w:val="00572575"/>
    <w:rsid w:val="00574E63"/>
    <w:rsid w:val="00575EF8"/>
    <w:rsid w:val="00577778"/>
    <w:rsid w:val="00582DDB"/>
    <w:rsid w:val="005A0CBD"/>
    <w:rsid w:val="005A23C0"/>
    <w:rsid w:val="005B4910"/>
    <w:rsid w:val="005B5813"/>
    <w:rsid w:val="005C51C9"/>
    <w:rsid w:val="005D62C1"/>
    <w:rsid w:val="005E5E75"/>
    <w:rsid w:val="005F0614"/>
    <w:rsid w:val="005F0BA3"/>
    <w:rsid w:val="005F3592"/>
    <w:rsid w:val="005F3BCC"/>
    <w:rsid w:val="005F6888"/>
    <w:rsid w:val="005F7475"/>
    <w:rsid w:val="006100F4"/>
    <w:rsid w:val="00615EB7"/>
    <w:rsid w:val="00624E8D"/>
    <w:rsid w:val="0063100A"/>
    <w:rsid w:val="006340E4"/>
    <w:rsid w:val="00652E38"/>
    <w:rsid w:val="006531ED"/>
    <w:rsid w:val="00653B71"/>
    <w:rsid w:val="00654FEF"/>
    <w:rsid w:val="00670C28"/>
    <w:rsid w:val="006766A1"/>
    <w:rsid w:val="0067785C"/>
    <w:rsid w:val="00683FB0"/>
    <w:rsid w:val="00684D9A"/>
    <w:rsid w:val="006855F2"/>
    <w:rsid w:val="0068597F"/>
    <w:rsid w:val="006860A4"/>
    <w:rsid w:val="00687C82"/>
    <w:rsid w:val="006917D3"/>
    <w:rsid w:val="00692FE2"/>
    <w:rsid w:val="00693378"/>
    <w:rsid w:val="00697ACE"/>
    <w:rsid w:val="006A2728"/>
    <w:rsid w:val="006A333B"/>
    <w:rsid w:val="006B6EC0"/>
    <w:rsid w:val="006C1601"/>
    <w:rsid w:val="006C4E12"/>
    <w:rsid w:val="006D4B1C"/>
    <w:rsid w:val="006E171B"/>
    <w:rsid w:val="006E3233"/>
    <w:rsid w:val="006E4038"/>
    <w:rsid w:val="006F214F"/>
    <w:rsid w:val="006F6165"/>
    <w:rsid w:val="00705ADA"/>
    <w:rsid w:val="00707D31"/>
    <w:rsid w:val="0071174B"/>
    <w:rsid w:val="00714CA7"/>
    <w:rsid w:val="00715D12"/>
    <w:rsid w:val="0071708D"/>
    <w:rsid w:val="007213EC"/>
    <w:rsid w:val="00722C73"/>
    <w:rsid w:val="00725C76"/>
    <w:rsid w:val="00730F42"/>
    <w:rsid w:val="00736884"/>
    <w:rsid w:val="00736F2A"/>
    <w:rsid w:val="0074251E"/>
    <w:rsid w:val="007524F8"/>
    <w:rsid w:val="007528AD"/>
    <w:rsid w:val="00760753"/>
    <w:rsid w:val="00761E88"/>
    <w:rsid w:val="0077127C"/>
    <w:rsid w:val="007866B9"/>
    <w:rsid w:val="00791140"/>
    <w:rsid w:val="00791746"/>
    <w:rsid w:val="007A4234"/>
    <w:rsid w:val="007A4D96"/>
    <w:rsid w:val="007A6246"/>
    <w:rsid w:val="007B37A6"/>
    <w:rsid w:val="007C0A8F"/>
    <w:rsid w:val="007C10B0"/>
    <w:rsid w:val="007C1842"/>
    <w:rsid w:val="007C4DB1"/>
    <w:rsid w:val="007D12EE"/>
    <w:rsid w:val="007D2D22"/>
    <w:rsid w:val="007D6375"/>
    <w:rsid w:val="007E70F1"/>
    <w:rsid w:val="007F2E95"/>
    <w:rsid w:val="007F619A"/>
    <w:rsid w:val="008006A9"/>
    <w:rsid w:val="0081093A"/>
    <w:rsid w:val="00815F93"/>
    <w:rsid w:val="00817368"/>
    <w:rsid w:val="0082292E"/>
    <w:rsid w:val="00833F46"/>
    <w:rsid w:val="00840849"/>
    <w:rsid w:val="00841513"/>
    <w:rsid w:val="00844B4E"/>
    <w:rsid w:val="00851E25"/>
    <w:rsid w:val="00852293"/>
    <w:rsid w:val="00853ABE"/>
    <w:rsid w:val="00854583"/>
    <w:rsid w:val="008654E2"/>
    <w:rsid w:val="0087297C"/>
    <w:rsid w:val="008873D1"/>
    <w:rsid w:val="0089320B"/>
    <w:rsid w:val="008940DB"/>
    <w:rsid w:val="008A2ED4"/>
    <w:rsid w:val="008A42C0"/>
    <w:rsid w:val="008A7BFD"/>
    <w:rsid w:val="008B33E7"/>
    <w:rsid w:val="008B5395"/>
    <w:rsid w:val="008C11EE"/>
    <w:rsid w:val="008C67C4"/>
    <w:rsid w:val="008D6338"/>
    <w:rsid w:val="008E0871"/>
    <w:rsid w:val="008F3C5F"/>
    <w:rsid w:val="008F4832"/>
    <w:rsid w:val="00905F08"/>
    <w:rsid w:val="009147E2"/>
    <w:rsid w:val="00914F96"/>
    <w:rsid w:val="009152E3"/>
    <w:rsid w:val="009233FC"/>
    <w:rsid w:val="00942ACB"/>
    <w:rsid w:val="00951B37"/>
    <w:rsid w:val="00970EC1"/>
    <w:rsid w:val="009710E3"/>
    <w:rsid w:val="009724CC"/>
    <w:rsid w:val="00974D58"/>
    <w:rsid w:val="00982FC1"/>
    <w:rsid w:val="0098340C"/>
    <w:rsid w:val="00995DB4"/>
    <w:rsid w:val="00996EA1"/>
    <w:rsid w:val="009976C2"/>
    <w:rsid w:val="009A3BD9"/>
    <w:rsid w:val="009B4145"/>
    <w:rsid w:val="009B5880"/>
    <w:rsid w:val="009B6B43"/>
    <w:rsid w:val="009D2FED"/>
    <w:rsid w:val="009D3504"/>
    <w:rsid w:val="009D7821"/>
    <w:rsid w:val="009E6138"/>
    <w:rsid w:val="009F2D97"/>
    <w:rsid w:val="00A14579"/>
    <w:rsid w:val="00A15847"/>
    <w:rsid w:val="00A24ADE"/>
    <w:rsid w:val="00A30441"/>
    <w:rsid w:val="00A36C19"/>
    <w:rsid w:val="00A43A68"/>
    <w:rsid w:val="00A53CBA"/>
    <w:rsid w:val="00A57452"/>
    <w:rsid w:val="00A62179"/>
    <w:rsid w:val="00A65202"/>
    <w:rsid w:val="00A77918"/>
    <w:rsid w:val="00A81166"/>
    <w:rsid w:val="00A82B9F"/>
    <w:rsid w:val="00A86007"/>
    <w:rsid w:val="00AA049E"/>
    <w:rsid w:val="00AA6EA4"/>
    <w:rsid w:val="00AB42D5"/>
    <w:rsid w:val="00AC49B3"/>
    <w:rsid w:val="00AD4281"/>
    <w:rsid w:val="00AE162B"/>
    <w:rsid w:val="00AE7207"/>
    <w:rsid w:val="00B01CA6"/>
    <w:rsid w:val="00B15416"/>
    <w:rsid w:val="00B16EE4"/>
    <w:rsid w:val="00B2264B"/>
    <w:rsid w:val="00B24222"/>
    <w:rsid w:val="00B25585"/>
    <w:rsid w:val="00B34AFA"/>
    <w:rsid w:val="00B35539"/>
    <w:rsid w:val="00B454E7"/>
    <w:rsid w:val="00B47ABF"/>
    <w:rsid w:val="00B51649"/>
    <w:rsid w:val="00B55CA6"/>
    <w:rsid w:val="00B578B0"/>
    <w:rsid w:val="00B604DF"/>
    <w:rsid w:val="00B65995"/>
    <w:rsid w:val="00B809CC"/>
    <w:rsid w:val="00B92F31"/>
    <w:rsid w:val="00B94381"/>
    <w:rsid w:val="00B965DF"/>
    <w:rsid w:val="00B96668"/>
    <w:rsid w:val="00BA2363"/>
    <w:rsid w:val="00BA4CC0"/>
    <w:rsid w:val="00BA51B6"/>
    <w:rsid w:val="00BA7DEE"/>
    <w:rsid w:val="00BC5530"/>
    <w:rsid w:val="00BC5A34"/>
    <w:rsid w:val="00BD4DED"/>
    <w:rsid w:val="00BE0307"/>
    <w:rsid w:val="00BE0528"/>
    <w:rsid w:val="00BF132E"/>
    <w:rsid w:val="00BF614F"/>
    <w:rsid w:val="00C048A8"/>
    <w:rsid w:val="00C052CE"/>
    <w:rsid w:val="00C12FC0"/>
    <w:rsid w:val="00C22DC2"/>
    <w:rsid w:val="00C23D5F"/>
    <w:rsid w:val="00C319B4"/>
    <w:rsid w:val="00C359CE"/>
    <w:rsid w:val="00C55D81"/>
    <w:rsid w:val="00C61D3A"/>
    <w:rsid w:val="00C675B0"/>
    <w:rsid w:val="00C71946"/>
    <w:rsid w:val="00C73CDD"/>
    <w:rsid w:val="00C8214F"/>
    <w:rsid w:val="00C87DCF"/>
    <w:rsid w:val="00C9321A"/>
    <w:rsid w:val="00C970DF"/>
    <w:rsid w:val="00CA27B7"/>
    <w:rsid w:val="00CA4AB8"/>
    <w:rsid w:val="00CA4AD5"/>
    <w:rsid w:val="00CA6968"/>
    <w:rsid w:val="00CA6B16"/>
    <w:rsid w:val="00CA745A"/>
    <w:rsid w:val="00CB7EF4"/>
    <w:rsid w:val="00CC100A"/>
    <w:rsid w:val="00CC50B6"/>
    <w:rsid w:val="00CC5828"/>
    <w:rsid w:val="00CC6BE1"/>
    <w:rsid w:val="00CD4828"/>
    <w:rsid w:val="00CE5F8E"/>
    <w:rsid w:val="00CE743A"/>
    <w:rsid w:val="00CF6793"/>
    <w:rsid w:val="00D05897"/>
    <w:rsid w:val="00D0687E"/>
    <w:rsid w:val="00D15FE0"/>
    <w:rsid w:val="00D169DC"/>
    <w:rsid w:val="00D31587"/>
    <w:rsid w:val="00D31813"/>
    <w:rsid w:val="00D3450B"/>
    <w:rsid w:val="00D504F0"/>
    <w:rsid w:val="00D558CF"/>
    <w:rsid w:val="00D8060D"/>
    <w:rsid w:val="00DA2D48"/>
    <w:rsid w:val="00DA7097"/>
    <w:rsid w:val="00DC207B"/>
    <w:rsid w:val="00DC2082"/>
    <w:rsid w:val="00DC342E"/>
    <w:rsid w:val="00DC63CC"/>
    <w:rsid w:val="00DD06C6"/>
    <w:rsid w:val="00DD1122"/>
    <w:rsid w:val="00DD25E8"/>
    <w:rsid w:val="00DD6350"/>
    <w:rsid w:val="00DD7733"/>
    <w:rsid w:val="00DE0433"/>
    <w:rsid w:val="00DE202D"/>
    <w:rsid w:val="00DF449A"/>
    <w:rsid w:val="00E0568C"/>
    <w:rsid w:val="00E06F61"/>
    <w:rsid w:val="00E0719E"/>
    <w:rsid w:val="00E10149"/>
    <w:rsid w:val="00E15CB6"/>
    <w:rsid w:val="00E35622"/>
    <w:rsid w:val="00E44EBE"/>
    <w:rsid w:val="00E50D13"/>
    <w:rsid w:val="00E54FA7"/>
    <w:rsid w:val="00E5613C"/>
    <w:rsid w:val="00E56C2A"/>
    <w:rsid w:val="00E56CD5"/>
    <w:rsid w:val="00E702C6"/>
    <w:rsid w:val="00E7342C"/>
    <w:rsid w:val="00E73E35"/>
    <w:rsid w:val="00E740BA"/>
    <w:rsid w:val="00E74DE1"/>
    <w:rsid w:val="00E806DA"/>
    <w:rsid w:val="00E90459"/>
    <w:rsid w:val="00E93B32"/>
    <w:rsid w:val="00E95BBC"/>
    <w:rsid w:val="00E97A79"/>
    <w:rsid w:val="00EA118A"/>
    <w:rsid w:val="00EA2043"/>
    <w:rsid w:val="00EA6B7A"/>
    <w:rsid w:val="00EB1C75"/>
    <w:rsid w:val="00EB2B1E"/>
    <w:rsid w:val="00EC15B1"/>
    <w:rsid w:val="00EC61E6"/>
    <w:rsid w:val="00EC62BB"/>
    <w:rsid w:val="00ED012A"/>
    <w:rsid w:val="00ED4E17"/>
    <w:rsid w:val="00EE041A"/>
    <w:rsid w:val="00EE0580"/>
    <w:rsid w:val="00EF0C38"/>
    <w:rsid w:val="00EF75A7"/>
    <w:rsid w:val="00F0610F"/>
    <w:rsid w:val="00F10FC6"/>
    <w:rsid w:val="00F22B38"/>
    <w:rsid w:val="00F2582D"/>
    <w:rsid w:val="00F26116"/>
    <w:rsid w:val="00F36396"/>
    <w:rsid w:val="00F413F0"/>
    <w:rsid w:val="00F6376D"/>
    <w:rsid w:val="00F70FAF"/>
    <w:rsid w:val="00F71552"/>
    <w:rsid w:val="00F759F4"/>
    <w:rsid w:val="00F850A6"/>
    <w:rsid w:val="00F8568B"/>
    <w:rsid w:val="00F85C48"/>
    <w:rsid w:val="00F86321"/>
    <w:rsid w:val="00F87497"/>
    <w:rsid w:val="00F91FAE"/>
    <w:rsid w:val="00F9266E"/>
    <w:rsid w:val="00F9329B"/>
    <w:rsid w:val="00F9411F"/>
    <w:rsid w:val="00FA7E92"/>
    <w:rsid w:val="00FD08BB"/>
    <w:rsid w:val="00FD2675"/>
    <w:rsid w:val="00FD551A"/>
    <w:rsid w:val="00FD6B1B"/>
    <w:rsid w:val="00FD7EF0"/>
    <w:rsid w:val="00FE0B6F"/>
    <w:rsid w:val="00FE0D4E"/>
    <w:rsid w:val="00FF0293"/>
    <w:rsid w:val="00FF281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315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A1"/>
    <w:pPr>
      <w:widowControl w:val="0"/>
      <w:spacing w:line="260" w:lineRule="exact"/>
    </w:pPr>
    <w:rPr>
      <w:snapToGrid w:val="0"/>
      <w:sz w:val="22"/>
    </w:rPr>
  </w:style>
  <w:style w:type="paragraph" w:styleId="Nadpis1">
    <w:name w:val="heading 1"/>
    <w:basedOn w:val="Normlny"/>
    <w:next w:val="Normlny"/>
    <w:qFormat/>
    <w:rsid w:val="00227229"/>
    <w:pPr>
      <w:keepNext/>
      <w:tabs>
        <w:tab w:val="left" w:pos="567"/>
        <w:tab w:val="center" w:pos="4513"/>
      </w:tabs>
      <w:spacing w:after="60"/>
      <w:outlineLvl w:val="0"/>
    </w:pPr>
    <w:rPr>
      <w:b/>
      <w:i/>
    </w:rPr>
  </w:style>
  <w:style w:type="paragraph" w:styleId="Nadpis2">
    <w:name w:val="heading 2"/>
    <w:basedOn w:val="Normlny"/>
    <w:next w:val="Normlny"/>
    <w:qFormat/>
    <w:rsid w:val="00227229"/>
    <w:pPr>
      <w:keepNext/>
      <w:tabs>
        <w:tab w:val="left" w:pos="567"/>
      </w:tabs>
      <w:spacing w:after="6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227229"/>
    <w:pPr>
      <w:keepNext/>
      <w:tabs>
        <w:tab w:val="left" w:pos="567"/>
      </w:tabs>
      <w:outlineLvl w:val="2"/>
    </w:pPr>
    <w:rPr>
      <w:b/>
      <w:color w:val="0000FF"/>
    </w:rPr>
  </w:style>
  <w:style w:type="paragraph" w:styleId="Nadpis4">
    <w:name w:val="heading 4"/>
    <w:basedOn w:val="Normlny"/>
    <w:next w:val="Normlny"/>
    <w:qFormat/>
    <w:rsid w:val="00227229"/>
    <w:pPr>
      <w:keepNext/>
      <w:tabs>
        <w:tab w:val="left" w:pos="567"/>
      </w:tabs>
      <w:outlineLvl w:val="3"/>
    </w:pPr>
    <w:rPr>
      <w:b/>
      <w:color w:val="FF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272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27229"/>
  </w:style>
  <w:style w:type="paragraph" w:styleId="Zarkazkladnhotextu">
    <w:name w:val="Body Text Indent"/>
    <w:basedOn w:val="Normlny"/>
    <w:rsid w:val="00227229"/>
    <w:pPr>
      <w:ind w:left="709" w:firstLine="11"/>
    </w:pPr>
    <w:rPr>
      <w:sz w:val="24"/>
    </w:rPr>
  </w:style>
  <w:style w:type="paragraph" w:styleId="Zarkazkladnhotextu2">
    <w:name w:val="Body Text Indent 2"/>
    <w:basedOn w:val="Normlny"/>
    <w:rsid w:val="00227229"/>
    <w:pPr>
      <w:tabs>
        <w:tab w:val="left" w:pos="567"/>
      </w:tabs>
      <w:ind w:left="567" w:hanging="567"/>
    </w:pPr>
  </w:style>
  <w:style w:type="paragraph" w:styleId="Pta">
    <w:name w:val="footer"/>
    <w:basedOn w:val="Normlny"/>
    <w:link w:val="PtaChar"/>
    <w:uiPriority w:val="99"/>
    <w:rsid w:val="000A74C9"/>
    <w:pPr>
      <w:tabs>
        <w:tab w:val="center" w:pos="4536"/>
        <w:tab w:val="right" w:pos="9072"/>
      </w:tabs>
    </w:pPr>
  </w:style>
  <w:style w:type="paragraph" w:styleId="Dtum">
    <w:name w:val="Date"/>
    <w:basedOn w:val="Normlny"/>
    <w:next w:val="Normlny"/>
    <w:rsid w:val="002A0774"/>
  </w:style>
  <w:style w:type="character" w:styleId="Hypertextovprepojenie">
    <w:name w:val="Hyperlink"/>
    <w:basedOn w:val="Predvolenpsmoodseku"/>
    <w:rsid w:val="002E043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B6EC0"/>
    <w:pPr>
      <w:ind w:left="720"/>
      <w:contextualSpacing/>
    </w:pPr>
  </w:style>
  <w:style w:type="character" w:styleId="Odkaznakomentr">
    <w:name w:val="annotation reference"/>
    <w:basedOn w:val="Predvolenpsmoodseku"/>
    <w:rsid w:val="003E34D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34DC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3E34DC"/>
    <w:rPr>
      <w:rFonts w:ascii="Arial" w:hAnsi="Arial"/>
      <w:snapToGrid w:val="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3E34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3E34DC"/>
    <w:rPr>
      <w:rFonts w:ascii="Arial" w:hAnsi="Arial"/>
      <w:b/>
      <w:bCs/>
      <w:snapToGrid w:val="0"/>
      <w:lang w:val="sk-SK"/>
    </w:rPr>
  </w:style>
  <w:style w:type="paragraph" w:styleId="Revzia">
    <w:name w:val="Revision"/>
    <w:hidden/>
    <w:uiPriority w:val="99"/>
    <w:semiHidden/>
    <w:rsid w:val="003E34DC"/>
    <w:rPr>
      <w:rFonts w:ascii="Arial" w:hAnsi="Arial"/>
      <w:snapToGrid w:val="0"/>
      <w:sz w:val="22"/>
    </w:rPr>
  </w:style>
  <w:style w:type="paragraph" w:styleId="Textbubliny">
    <w:name w:val="Balloon Text"/>
    <w:basedOn w:val="Normlny"/>
    <w:link w:val="TextbublinyChar"/>
    <w:rsid w:val="003E3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E34DC"/>
    <w:rPr>
      <w:rFonts w:ascii="Tahoma" w:hAnsi="Tahoma" w:cs="Tahoma"/>
      <w:snapToGrid w:val="0"/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0871"/>
    <w:rPr>
      <w:snapToGrid w:val="0"/>
      <w:sz w:val="22"/>
    </w:rPr>
  </w:style>
  <w:style w:type="character" w:styleId="PouitHypertextovPrepojenie">
    <w:name w:val="FollowedHyperlink"/>
    <w:basedOn w:val="Predvolenpsmoodseku"/>
    <w:semiHidden/>
    <w:unhideWhenUsed/>
    <w:rsid w:val="006778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A1"/>
    <w:pPr>
      <w:widowControl w:val="0"/>
      <w:spacing w:line="260" w:lineRule="exact"/>
    </w:pPr>
    <w:rPr>
      <w:snapToGrid w:val="0"/>
      <w:sz w:val="22"/>
    </w:rPr>
  </w:style>
  <w:style w:type="paragraph" w:styleId="Nadpis1">
    <w:name w:val="heading 1"/>
    <w:basedOn w:val="Normlny"/>
    <w:next w:val="Normlny"/>
    <w:qFormat/>
    <w:rsid w:val="00227229"/>
    <w:pPr>
      <w:keepNext/>
      <w:tabs>
        <w:tab w:val="left" w:pos="567"/>
        <w:tab w:val="center" w:pos="4513"/>
      </w:tabs>
      <w:spacing w:after="60"/>
      <w:outlineLvl w:val="0"/>
    </w:pPr>
    <w:rPr>
      <w:b/>
      <w:i/>
    </w:rPr>
  </w:style>
  <w:style w:type="paragraph" w:styleId="Nadpis2">
    <w:name w:val="heading 2"/>
    <w:basedOn w:val="Normlny"/>
    <w:next w:val="Normlny"/>
    <w:qFormat/>
    <w:rsid w:val="00227229"/>
    <w:pPr>
      <w:keepNext/>
      <w:tabs>
        <w:tab w:val="left" w:pos="567"/>
      </w:tabs>
      <w:spacing w:after="6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227229"/>
    <w:pPr>
      <w:keepNext/>
      <w:tabs>
        <w:tab w:val="left" w:pos="567"/>
      </w:tabs>
      <w:outlineLvl w:val="2"/>
    </w:pPr>
    <w:rPr>
      <w:b/>
      <w:color w:val="0000FF"/>
    </w:rPr>
  </w:style>
  <w:style w:type="paragraph" w:styleId="Nadpis4">
    <w:name w:val="heading 4"/>
    <w:basedOn w:val="Normlny"/>
    <w:next w:val="Normlny"/>
    <w:qFormat/>
    <w:rsid w:val="00227229"/>
    <w:pPr>
      <w:keepNext/>
      <w:tabs>
        <w:tab w:val="left" w:pos="567"/>
      </w:tabs>
      <w:outlineLvl w:val="3"/>
    </w:pPr>
    <w:rPr>
      <w:b/>
      <w:color w:val="FF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272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27229"/>
  </w:style>
  <w:style w:type="paragraph" w:styleId="Zarkazkladnhotextu">
    <w:name w:val="Body Text Indent"/>
    <w:basedOn w:val="Normlny"/>
    <w:rsid w:val="00227229"/>
    <w:pPr>
      <w:ind w:left="709" w:firstLine="11"/>
    </w:pPr>
    <w:rPr>
      <w:sz w:val="24"/>
    </w:rPr>
  </w:style>
  <w:style w:type="paragraph" w:styleId="Zarkazkladnhotextu2">
    <w:name w:val="Body Text Indent 2"/>
    <w:basedOn w:val="Normlny"/>
    <w:rsid w:val="00227229"/>
    <w:pPr>
      <w:tabs>
        <w:tab w:val="left" w:pos="567"/>
      </w:tabs>
      <w:ind w:left="567" w:hanging="567"/>
    </w:pPr>
  </w:style>
  <w:style w:type="paragraph" w:styleId="Pta">
    <w:name w:val="footer"/>
    <w:basedOn w:val="Normlny"/>
    <w:link w:val="PtaChar"/>
    <w:uiPriority w:val="99"/>
    <w:rsid w:val="000A74C9"/>
    <w:pPr>
      <w:tabs>
        <w:tab w:val="center" w:pos="4536"/>
        <w:tab w:val="right" w:pos="9072"/>
      </w:tabs>
    </w:pPr>
  </w:style>
  <w:style w:type="paragraph" w:styleId="Dtum">
    <w:name w:val="Date"/>
    <w:basedOn w:val="Normlny"/>
    <w:next w:val="Normlny"/>
    <w:rsid w:val="002A0774"/>
  </w:style>
  <w:style w:type="character" w:styleId="Hypertextovprepojenie">
    <w:name w:val="Hyperlink"/>
    <w:basedOn w:val="Predvolenpsmoodseku"/>
    <w:rsid w:val="002E043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B6EC0"/>
    <w:pPr>
      <w:ind w:left="720"/>
      <w:contextualSpacing/>
    </w:pPr>
  </w:style>
  <w:style w:type="character" w:styleId="Odkaznakomentr">
    <w:name w:val="annotation reference"/>
    <w:basedOn w:val="Predvolenpsmoodseku"/>
    <w:rsid w:val="003E34D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34DC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3E34DC"/>
    <w:rPr>
      <w:rFonts w:ascii="Arial" w:hAnsi="Arial"/>
      <w:snapToGrid w:val="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3E34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3E34DC"/>
    <w:rPr>
      <w:rFonts w:ascii="Arial" w:hAnsi="Arial"/>
      <w:b/>
      <w:bCs/>
      <w:snapToGrid w:val="0"/>
      <w:lang w:val="sk-SK"/>
    </w:rPr>
  </w:style>
  <w:style w:type="paragraph" w:styleId="Revzia">
    <w:name w:val="Revision"/>
    <w:hidden/>
    <w:uiPriority w:val="99"/>
    <w:semiHidden/>
    <w:rsid w:val="003E34DC"/>
    <w:rPr>
      <w:rFonts w:ascii="Arial" w:hAnsi="Arial"/>
      <w:snapToGrid w:val="0"/>
      <w:sz w:val="22"/>
    </w:rPr>
  </w:style>
  <w:style w:type="paragraph" w:styleId="Textbubliny">
    <w:name w:val="Balloon Text"/>
    <w:basedOn w:val="Normlny"/>
    <w:link w:val="TextbublinyChar"/>
    <w:rsid w:val="003E3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E34DC"/>
    <w:rPr>
      <w:rFonts w:ascii="Tahoma" w:hAnsi="Tahoma" w:cs="Tahoma"/>
      <w:snapToGrid w:val="0"/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0871"/>
    <w:rPr>
      <w:snapToGrid w:val="0"/>
      <w:sz w:val="22"/>
    </w:rPr>
  </w:style>
  <w:style w:type="character" w:styleId="PouitHypertextovPrepojenie">
    <w:name w:val="FollowedHyperlink"/>
    <w:basedOn w:val="Predvolenpsmoodseku"/>
    <w:semiHidden/>
    <w:unhideWhenUsed/>
    <w:rsid w:val="006778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5B8D-2DA5-41A6-BF22-7B93CF85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Z41582</vt:lpstr>
      <vt:lpstr>Z41582</vt:lpstr>
      <vt:lpstr>Z41582</vt:lpstr>
      <vt:lpstr>Ethan Frome</vt:lpstr>
    </vt:vector>
  </TitlesOfParts>
  <Manager>K021</Manager>
  <Company>Zebra Translations Limited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Z41582</dc:title>
  <dc:subject>Updates to Menthaduo Package Leaflet - Slovak</dc:subject>
  <dc:creator>S073</dc:creator>
  <cp:keywords>Ethan</cp:keywords>
  <cp:lastModifiedBy>marianna forgacova</cp:lastModifiedBy>
  <cp:revision>2</cp:revision>
  <cp:lastPrinted>2020-02-06T16:21:00Z</cp:lastPrinted>
  <dcterms:created xsi:type="dcterms:W3CDTF">2020-05-04T10:56:00Z</dcterms:created>
  <dcterms:modified xsi:type="dcterms:W3CDTF">2020-05-04T10:56:00Z</dcterms:modified>
</cp:coreProperties>
</file>