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  <w:u w:val="single"/>
        </w:rPr>
      </w:pPr>
    </w:p>
    <w:p w:rsidR="00E24900" w:rsidRPr="00ED2344" w:rsidRDefault="00E24900">
      <w:pPr>
        <w:pStyle w:val="Nadpis1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ED2344">
        <w:rPr>
          <w:rFonts w:ascii="Times New Roman" w:hAnsi="Times New Roman"/>
          <w:b/>
          <w:noProof/>
          <w:sz w:val="22"/>
          <w:szCs w:val="22"/>
          <w:u w:val="none"/>
        </w:rPr>
        <w:t>Písomná informácia pre používateľ</w:t>
      </w:r>
      <w:r>
        <w:rPr>
          <w:rFonts w:ascii="Times New Roman" w:hAnsi="Times New Roman"/>
          <w:b/>
          <w:noProof/>
          <w:sz w:val="22"/>
          <w:szCs w:val="22"/>
          <w:u w:val="none"/>
        </w:rPr>
        <w:t>a</w:t>
      </w:r>
    </w:p>
    <w:p w:rsidR="00E24900" w:rsidRDefault="00E24900" w:rsidP="00FC7E7D"/>
    <w:p w:rsidR="00E24900" w:rsidRPr="00FC7E7D" w:rsidRDefault="00E24900" w:rsidP="007062B5">
      <w:pPr>
        <w:pStyle w:val="Nadpis1"/>
        <w:rPr>
          <w:rFonts w:ascii="Times New Roman" w:hAnsi="Times New Roman"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EC7F46" w:rsidRDefault="00E24900" w:rsidP="007062B5">
      <w:pPr>
        <w:jc w:val="center"/>
        <w:rPr>
          <w:rFonts w:ascii="Times New Roman" w:hAnsi="Times New Roman"/>
          <w:b/>
          <w:sz w:val="22"/>
        </w:rPr>
      </w:pPr>
      <w:r w:rsidRPr="00FE7404">
        <w:rPr>
          <w:rFonts w:ascii="Times New Roman" w:hAnsi="Times New Roman"/>
          <w:b/>
          <w:sz w:val="22"/>
        </w:rPr>
        <w:t xml:space="preserve">10 mg/g </w:t>
      </w:r>
      <w:r w:rsidRPr="00EC7F46">
        <w:rPr>
          <w:rFonts w:ascii="Times New Roman" w:hAnsi="Times New Roman"/>
          <w:b/>
          <w:sz w:val="22"/>
        </w:rPr>
        <w:t>dermálny krém</w:t>
      </w:r>
    </w:p>
    <w:p w:rsidR="00E24900" w:rsidRPr="00FC7E7D" w:rsidRDefault="00E24900" w:rsidP="007062B5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klotrimazol</w:t>
      </w:r>
      <w:r w:rsidRPr="00FC7E7D">
        <w:rPr>
          <w:rFonts w:ascii="Times New Roman" w:hAnsi="Times New Roman"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jc w:val="center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Vždy používajte tento liek presne tak, ako je to uvedené</w:t>
      </w:r>
      <w:r w:rsidRPr="00ED2344">
        <w:rPr>
          <w:rFonts w:ascii="Times New Roman" w:hAnsi="Times New Roman"/>
          <w:sz w:val="22"/>
          <w:szCs w:val="22"/>
        </w:rPr>
        <w:t xml:space="preserve"> v </w:t>
      </w:r>
      <w:r w:rsidRPr="00FC7E7D">
        <w:rPr>
          <w:rFonts w:ascii="Times New Roman" w:hAnsi="Times New Roman"/>
          <w:sz w:val="22"/>
          <w:szCs w:val="22"/>
        </w:rPr>
        <w:t>tejto informácii alebo ako vám povedal váš lekár alebo lekárnik.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Túto písomnú informáciu si uschovajte.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Možno bude potrebné, aby ste si ju znovu prečítali.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potrebujete ďalšie informácie alebo radu, obráťte sa na svojho lekárnika.</w:t>
      </w:r>
    </w:p>
    <w:p w:rsidR="00E24900" w:rsidRPr="00FC7E7D" w:rsidRDefault="00E24900" w:rsidP="007062B5">
      <w:pPr>
        <w:numPr>
          <w:ilvl w:val="0"/>
          <w:numId w:val="4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To sa týka aj akýchkoľvek vedľajších účinkov, ktoré nie sú uvedené v tejto písomnej informácii pre používateľa. </w:t>
      </w:r>
      <w:r w:rsidRPr="00FC7E7D">
        <w:rPr>
          <w:rFonts w:ascii="Times New Roman" w:hAnsi="Times New Roman"/>
          <w:noProof/>
          <w:sz w:val="22"/>
          <w:szCs w:val="22"/>
        </w:rPr>
        <w:t>Pozri časť 4.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 xml:space="preserve">Ak sa príznaky vášho ochorenia nezlepšia </w:t>
      </w:r>
      <w:r>
        <w:rPr>
          <w:rFonts w:ascii="Times New Roman" w:hAnsi="Times New Roman"/>
          <w:sz w:val="22"/>
          <w:szCs w:val="22"/>
        </w:rPr>
        <w:t xml:space="preserve">do 7 dní </w:t>
      </w:r>
      <w:r w:rsidRPr="00FC7E7D">
        <w:rPr>
          <w:rFonts w:ascii="Times New Roman" w:hAnsi="Times New Roman"/>
          <w:sz w:val="22"/>
          <w:szCs w:val="22"/>
        </w:rPr>
        <w:t>alebo ak sa zhoršia, musíte sa obrátiť na lekára.</w:t>
      </w:r>
    </w:p>
    <w:p w:rsidR="00E24900" w:rsidRPr="00FC7E7D" w:rsidRDefault="00E24900" w:rsidP="007062B5">
      <w:pPr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V tejto písomnej informácii pre používateľa sa dozviete: </w:t>
      </w:r>
    </w:p>
    <w:p w:rsidR="00E24900" w:rsidRPr="00252007" w:rsidRDefault="00E24900" w:rsidP="007062B5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645"/>
        </w:tabs>
        <w:jc w:val="both"/>
        <w:rPr>
          <w:rFonts w:ascii="Times New Roman" w:hAnsi="Times New Roman"/>
          <w:sz w:val="22"/>
          <w:u w:val="none"/>
        </w:rPr>
      </w:pPr>
      <w:r w:rsidRPr="00252007">
        <w:rPr>
          <w:rFonts w:ascii="Times New Roman" w:hAnsi="Times New Roman"/>
          <w:sz w:val="22"/>
          <w:u w:val="none"/>
        </w:rPr>
        <w:t>1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  <w:t xml:space="preserve">Čo je </w:t>
      </w: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a na čo sa používa</w:t>
      </w:r>
    </w:p>
    <w:p w:rsidR="00E24900" w:rsidRPr="00252007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252007">
        <w:rPr>
          <w:rFonts w:ascii="Times New Roman" w:hAnsi="Times New Roman"/>
          <w:noProof/>
          <w:sz w:val="22"/>
          <w:szCs w:val="22"/>
          <w:u w:val="none"/>
        </w:rPr>
        <w:t>2.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</w:r>
      <w:r w:rsidRPr="00252007">
        <w:rPr>
          <w:rFonts w:ascii="Times New Roman" w:hAnsi="Times New Roman"/>
          <w:sz w:val="22"/>
          <w:szCs w:val="22"/>
          <w:u w:val="none"/>
        </w:rPr>
        <w:t xml:space="preserve">Čo potrebujete vedieť predtým, ako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 xml:space="preserve">použijete </w:t>
      </w:r>
      <w:r>
        <w:rPr>
          <w:rFonts w:ascii="Times New Roman" w:hAnsi="Times New Roman"/>
          <w:sz w:val="22"/>
          <w:u w:val="none"/>
        </w:rPr>
        <w:t xml:space="preserve">Canesten </w:t>
      </w:r>
      <w:r w:rsidRPr="00252007">
        <w:rPr>
          <w:rFonts w:ascii="Times New Roman" w:hAnsi="Times New Roman"/>
          <w:sz w:val="22"/>
          <w:u w:val="none"/>
        </w:rPr>
        <w:t xml:space="preserve"> </w:t>
      </w:r>
    </w:p>
    <w:p w:rsidR="00E24900" w:rsidRPr="00252007" w:rsidRDefault="00E24900" w:rsidP="007062B5">
      <w:pPr>
        <w:tabs>
          <w:tab w:val="left" w:pos="1185"/>
        </w:tabs>
        <w:ind w:right="-29"/>
        <w:rPr>
          <w:rFonts w:ascii="Times New Roman" w:hAnsi="Times New Roman"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 xml:space="preserve">3.         Ako používať </w:t>
      </w:r>
      <w:r>
        <w:rPr>
          <w:rFonts w:ascii="Times New Roman" w:hAnsi="Times New Roman"/>
          <w:sz w:val="22"/>
          <w:szCs w:val="22"/>
        </w:rPr>
        <w:t xml:space="preserve">Canesten </w:t>
      </w:r>
      <w:r w:rsidRPr="00252007">
        <w:rPr>
          <w:rFonts w:ascii="Times New Roman" w:hAnsi="Times New Roman"/>
          <w:sz w:val="22"/>
          <w:szCs w:val="22"/>
        </w:rPr>
        <w:t xml:space="preserve"> </w:t>
      </w:r>
    </w:p>
    <w:p w:rsidR="00E24900" w:rsidRPr="00252007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>4.</w:t>
      </w:r>
      <w:r w:rsidRPr="00252007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5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ab/>
        <w:t xml:space="preserve">Ako uchovávať </w:t>
      </w: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6.</w:t>
      </w:r>
      <w:r w:rsidRPr="00FC7E7D">
        <w:rPr>
          <w:rFonts w:ascii="Times New Roman" w:hAnsi="Times New Roman"/>
          <w:noProof/>
          <w:sz w:val="22"/>
          <w:szCs w:val="22"/>
        </w:rPr>
        <w:tab/>
      </w:r>
      <w:r w:rsidRPr="00FC7E7D">
        <w:rPr>
          <w:rFonts w:ascii="Times New Roman" w:hAnsi="Times New Roman"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1.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Čo</w:t>
      </w:r>
      <w:r w:rsidRPr="00FC7E7D">
        <w:rPr>
          <w:rFonts w:ascii="Times New Roman" w:hAnsi="Times New Roman"/>
          <w:b/>
          <w:sz w:val="22"/>
        </w:rPr>
        <w:t xml:space="preserve"> je 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>a </w:t>
      </w:r>
      <w:r w:rsidRPr="00FC7E7D">
        <w:rPr>
          <w:rFonts w:ascii="Times New Roman" w:hAnsi="Times New Roman"/>
          <w:b/>
          <w:sz w:val="22"/>
        </w:rPr>
        <w:t xml:space="preserve">na </w:t>
      </w:r>
      <w:r w:rsidRPr="00FC7E7D">
        <w:rPr>
          <w:rFonts w:ascii="Times New Roman" w:hAnsi="Times New Roman"/>
          <w:b/>
          <w:noProof/>
          <w:sz w:val="22"/>
          <w:szCs w:val="22"/>
        </w:rPr>
        <w:t>čo sa používa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>Liečivo lieku klotrimazol je antimykotikum</w:t>
      </w:r>
      <w:r>
        <w:rPr>
          <w:rFonts w:ascii="Times New Roman" w:hAnsi="Times New Roman"/>
          <w:sz w:val="22"/>
          <w:szCs w:val="22"/>
          <w:lang w:eastAsia="sk-SK"/>
        </w:rPr>
        <w:t>,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CC4D52">
        <w:rPr>
          <w:rFonts w:ascii="Times New Roman" w:hAnsi="Times New Roman"/>
          <w:sz w:val="22"/>
          <w:szCs w:val="22"/>
        </w:rPr>
        <w:t>liek na liečenie kožných ochorení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. 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ED2344">
        <w:rPr>
          <w:rFonts w:ascii="Times New Roman" w:hAnsi="Times New Roman"/>
          <w:noProof/>
          <w:sz w:val="22"/>
          <w:szCs w:val="22"/>
        </w:rPr>
        <w:t>Pôsobí proti mnohým choroboplodným hubovitým mikroorganizmom, vrátane dermatofytov,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kvasiniek a plesní. Pôsobí </w:t>
      </w:r>
      <w:r w:rsidRPr="00FC7E7D">
        <w:rPr>
          <w:rFonts w:ascii="Times New Roman" w:hAnsi="Times New Roman"/>
          <w:sz w:val="22"/>
          <w:szCs w:val="22"/>
          <w:lang w:eastAsia="sk-SK"/>
        </w:rPr>
        <w:t>aj na niektoré druhy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baktérií.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</w:rPr>
        <w:t xml:space="preserve">Canesten dermálny </w:t>
      </w:r>
      <w:r w:rsidRPr="00ED2344">
        <w:rPr>
          <w:rFonts w:ascii="Times New Roman" w:hAnsi="Times New Roman"/>
          <w:noProof/>
          <w:sz w:val="22"/>
          <w:szCs w:val="22"/>
        </w:rPr>
        <w:t xml:space="preserve"> krém sa používa na liečbu kožných </w:t>
      </w:r>
      <w:r w:rsidRPr="00FC7E7D">
        <w:rPr>
          <w:rFonts w:ascii="Times New Roman" w:hAnsi="Times New Roman"/>
          <w:sz w:val="22"/>
          <w:szCs w:val="22"/>
          <w:lang w:eastAsia="sk-SK"/>
        </w:rPr>
        <w:t>infekcií a infekcií slizníc, ktoré sú spôsobené kvasinkami, plesňami a niektorými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baktériami</w:t>
      </w:r>
      <w:r w:rsidRPr="00FC7E7D">
        <w:rPr>
          <w:rFonts w:ascii="Times New Roman" w:hAnsi="Times New Roman"/>
          <w:sz w:val="22"/>
          <w:szCs w:val="22"/>
          <w:lang w:eastAsia="sk-SK"/>
        </w:rPr>
        <w:t>, ako sú: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>plesňové ochorenia (dermatomykózy); vyskytujú sa najčastejšie</w:t>
      </w:r>
      <w:r w:rsidRPr="00ED2344">
        <w:rPr>
          <w:rFonts w:ascii="Times New Roman" w:hAnsi="Times New Roman"/>
          <w:noProof/>
          <w:sz w:val="22"/>
          <w:szCs w:val="22"/>
        </w:rPr>
        <w:t xml:space="preserve"> na </w:t>
      </w:r>
      <w:r w:rsidRPr="00FC7E7D">
        <w:rPr>
          <w:rFonts w:ascii="Times New Roman" w:hAnsi="Times New Roman"/>
          <w:sz w:val="22"/>
          <w:szCs w:val="22"/>
          <w:lang w:eastAsia="sk-SK"/>
        </w:rPr>
        <w:t>miestach, ktoré sa ľahko zaparujú (v kožných záhyboch): medzi prstami na nohách (tinea pedum), v oblasti rias (tinea inguinalis), na trupe (tinea corporis), na rukách (tinea manuum). Prejavujú sa sčervenením, svrbením, niekedy aj olupovaním kože, prípadne môže dôjsť aj k bolestivým prasklinám kože.</w:t>
      </w: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 xml:space="preserve">pityriasis versicolor – sa prejavuje zvyčajne na hrudníku </w:t>
      </w:r>
      <w:r>
        <w:rPr>
          <w:rFonts w:ascii="Times New Roman" w:hAnsi="Times New Roman"/>
          <w:sz w:val="22"/>
          <w:szCs w:val="22"/>
          <w:lang w:eastAsia="sk-SK"/>
        </w:rPr>
        <w:t>al</w:t>
      </w:r>
      <w:r w:rsidRPr="00FC7E7D">
        <w:rPr>
          <w:rFonts w:ascii="Times New Roman" w:hAnsi="Times New Roman"/>
          <w:sz w:val="22"/>
          <w:szCs w:val="22"/>
          <w:lang w:eastAsia="sk-SK"/>
        </w:rPr>
        <w:t>ebo na chrbte ako olupujúce sa, nesvrbivé škvrny.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 xml:space="preserve">erytrazma 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– </w:t>
      </w:r>
      <w:r w:rsidRPr="00FC7E7D">
        <w:rPr>
          <w:rFonts w:ascii="Times New Roman" w:hAnsi="Times New Roman"/>
          <w:bCs/>
          <w:sz w:val="22"/>
          <w:szCs w:val="22"/>
          <w:lang w:eastAsia="sk-SK"/>
        </w:rPr>
        <w:t>sa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Pr="00FC7E7D">
        <w:rPr>
          <w:rFonts w:ascii="Times New Roman" w:hAnsi="Times New Roman"/>
          <w:sz w:val="22"/>
          <w:szCs w:val="22"/>
          <w:lang w:eastAsia="sk-SK"/>
        </w:rPr>
        <w:t>prejavuje ako hnedočervené, mierne šupinaté, ostro ohraničené nesvrbivé škvrny až plochy v oblastiach, ktoré sa môžu zapariť alebo medzi prstami.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</w:t>
      </w:r>
      <w:r w:rsidRPr="00ED2344">
        <w:rPr>
          <w:rFonts w:ascii="Times New Roman" w:hAnsi="Times New Roman"/>
          <w:noProof/>
          <w:sz w:val="22"/>
          <w:szCs w:val="22"/>
        </w:rPr>
        <w:t xml:space="preserve"> vonkajších rodidiel u žien (</w:t>
      </w:r>
      <w:r w:rsidRPr="00FC7E7D">
        <w:rPr>
          <w:rFonts w:ascii="Times New Roman" w:hAnsi="Times New Roman"/>
          <w:sz w:val="22"/>
          <w:szCs w:val="22"/>
        </w:rPr>
        <w:t xml:space="preserve">vulvitída) - prejavuje sa svrbením, sčervenením, pálením, zdurením alebo bolestivosťou vonkajších rodidiel </w:t>
      </w:r>
    </w:p>
    <w:p w:rsidR="00E24900" w:rsidRPr="00ED2344" w:rsidRDefault="00E24900" w:rsidP="007062B5">
      <w:pPr>
        <w:numPr>
          <w:ilvl w:val="0"/>
          <w:numId w:val="3"/>
        </w:numPr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 žaluďa pohlavného údu u mužov (balanitída) - prejavuje sa sčervenením a svrbením</w:t>
      </w:r>
      <w:r w:rsidRPr="00ED2344">
        <w:rPr>
          <w:rFonts w:ascii="Times New Roman" w:hAnsi="Times New Roman"/>
          <w:noProof/>
          <w:sz w:val="22"/>
          <w:szCs w:val="22"/>
        </w:rPr>
        <w:t xml:space="preserve"> žaluďa a predkožky</w:t>
      </w:r>
      <w:r w:rsidRPr="00FC7E7D">
        <w:rPr>
          <w:rFonts w:ascii="Times New Roman" w:hAnsi="Times New Roman"/>
          <w:sz w:val="22"/>
          <w:szCs w:val="22"/>
        </w:rPr>
        <w:t>, prípadne páchnucim výtokom z predkožkového vaku.</w:t>
      </w:r>
    </w:p>
    <w:p w:rsidR="00E24900" w:rsidRPr="00ED2344" w:rsidRDefault="00E24900" w:rsidP="007062B5">
      <w:pPr>
        <w:ind w:left="36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2.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Čo potrebujete vedieť predtým, ako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použijete 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lastRenderedPageBreak/>
        <w:t xml:space="preserve">Nepoužívajte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noProof/>
          <w:sz w:val="22"/>
          <w:szCs w:val="22"/>
        </w:rPr>
        <w:t>-</w:t>
      </w:r>
      <w:r w:rsidRPr="00FC7E7D">
        <w:rPr>
          <w:rFonts w:ascii="Times New Roman" w:hAnsi="Times New Roman"/>
          <w:noProof/>
          <w:sz w:val="22"/>
          <w:szCs w:val="22"/>
        </w:rPr>
        <w:tab/>
        <w:t xml:space="preserve">ak ste alergický na klotrimazol, </w:t>
      </w:r>
      <w:r w:rsidRPr="00FC7E7D">
        <w:rPr>
          <w:rFonts w:ascii="Times New Roman" w:hAnsi="Times New Roman"/>
          <w:sz w:val="22"/>
          <w:szCs w:val="22"/>
        </w:rPr>
        <w:t>cetylstearylalkohol</w:t>
      </w:r>
      <w:r w:rsidRPr="00FC7E7D">
        <w:rPr>
          <w:rFonts w:ascii="Times New Roman" w:hAnsi="Times New Roman"/>
          <w:noProof/>
          <w:sz w:val="22"/>
          <w:szCs w:val="22"/>
        </w:rPr>
        <w:t xml:space="preserve"> alebo na ktorúkoľvek z ďalších zložiek </w:t>
      </w:r>
      <w:r w:rsidRPr="00FC7E7D">
        <w:rPr>
          <w:rFonts w:ascii="Times New Roman" w:hAnsi="Times New Roman"/>
          <w:sz w:val="22"/>
          <w:szCs w:val="22"/>
        </w:rPr>
        <w:t>lieku (uvedených v časti 6).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Upozornenia a opatrenia</w:t>
      </w:r>
      <w:r w:rsidRPr="00FC7E7D">
        <w:rPr>
          <w:rFonts w:ascii="Times New Roman" w:hAnsi="Times New Roman"/>
          <w:b/>
          <w:noProof/>
          <w:sz w:val="22"/>
          <w:szCs w:val="22"/>
          <w:lang w:val="fr-FR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Predtým, ako začnete </w:t>
      </w:r>
      <w:r w:rsidRPr="00FC7E7D">
        <w:rPr>
          <w:rFonts w:ascii="Times New Roman" w:hAnsi="Times New Roman"/>
          <w:sz w:val="22"/>
          <w:szCs w:val="22"/>
        </w:rPr>
        <w:t xml:space="preserve">používať </w:t>
      </w:r>
      <w:r>
        <w:rPr>
          <w:rFonts w:ascii="Times New Roman" w:hAnsi="Times New Roman"/>
          <w:noProof/>
          <w:sz w:val="22"/>
          <w:szCs w:val="22"/>
        </w:rPr>
        <w:t>Canesten ,</w:t>
      </w:r>
      <w:r w:rsidRPr="00FC7E7D">
        <w:rPr>
          <w:rFonts w:ascii="Times New Roman" w:hAnsi="Times New Roman"/>
          <w:noProof/>
          <w:sz w:val="22"/>
          <w:szCs w:val="22"/>
        </w:rPr>
        <w:t xml:space="preserve"> obráťte sa na svojho lekára alebo lekárnika.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V prípade infekcie pošvy sa odporúča zdržať sa pohlavného styku. Počas používania tohto lieku sa môže infekcia preniesť na partnera.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Sexuálny partner má tiež podstúpiť lokálnu liečbu, a to nielen v prípade príznakov infekcie, akými sú svrbenie a zápal. Liečba oboch sexuálnych partnerov predchádza vzniku možnej opakovanej infekcie (reinfekcie).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vám príznaky vrátia v priebehu 1 mesiaca alebo nepozorujete zlepšenie, vyhľadajte lekára.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Ak máte horúčku (teplotu 38 °C alebo vyššiu), bolesť podbrušia, bolesť chrbta, zapáchajúci výtok z pošvy, nevoľnosť, krvácanie z pošvy a/alebo súvisiacu bolesť chrbta, vyhľadajte lekára. 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Zamedzte kontaktu s očami. Neprehĺtajte.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Canesten </w:t>
      </w:r>
      <w:r w:rsidRPr="00FC7E7D">
        <w:rPr>
          <w:rFonts w:ascii="Times New Roman" w:hAnsi="Times New Roman"/>
          <w:sz w:val="22"/>
          <w:szCs w:val="22"/>
        </w:rPr>
        <w:t xml:space="preserve"> môže znížiť účinnosť a bezpečnosť ochranných antikoncepčných prostriedkov na báze gumy (prezervatív, pesar). Tento účinok je dočasný a vyskytuje sa iba počas liečby.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sz w:val="22"/>
          <w:szCs w:val="22"/>
        </w:rPr>
        <w:t>Deti a dospievajúci</w:t>
      </w: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C7E7D">
        <w:rPr>
          <w:rFonts w:ascii="Times New Roman" w:hAnsi="Times New Roman"/>
          <w:bCs/>
          <w:sz w:val="22"/>
          <w:szCs w:val="22"/>
          <w:shd w:val="clear" w:color="auto" w:fill="FFFFFF"/>
        </w:rPr>
        <w:t>Liek je určený na používanie u dospelých a je vhodný pre deti od 2 rokov</w:t>
      </w:r>
      <w:r w:rsidRPr="00FC7E7D">
        <w:rPr>
          <w:rFonts w:ascii="Times New Roman" w:hAnsi="Times New Roman"/>
          <w:bCs/>
          <w:sz w:val="22"/>
          <w:szCs w:val="22"/>
        </w:rPr>
        <w:t>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Iné lieky a 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sz w:val="22"/>
          <w:szCs w:val="22"/>
        </w:rPr>
        <w:t>Ak teraz používate, alebo ste v poslednom čase užívali, resp. budete užívať</w:t>
      </w:r>
      <w:r w:rsidRPr="00FC7E7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ďalšie lieky, povedzte to svojmu lekárovi  alebo lekárnikovi.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Tehotenstvo,  dojčenie a plodnosť</w:t>
      </w:r>
    </w:p>
    <w:p w:rsidR="00E24900" w:rsidRPr="00FC7E7D" w:rsidRDefault="00E24900" w:rsidP="007062B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O použití lieku v prvých troch mesiacoch tehotenstva musí rozhodnúť lekár.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eastAsia="SimSun" w:hAnsi="Times New Roman"/>
          <w:color w:val="000000"/>
          <w:sz w:val="22"/>
          <w:szCs w:val="22"/>
          <w:lang w:eastAsia="zh-CN"/>
        </w:rPr>
      </w:pP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Počas liečby 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krémom </w:t>
      </w: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>Canesten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sa má dojčenie prerušiť.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Vedenie vozidla a obsluha strojov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nemá žiadny vplyv na schopnosť viesť vozidlá a obsluhovať stroje.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obsahuje </w:t>
      </w:r>
      <w:r w:rsidRPr="00FC7E7D">
        <w:rPr>
          <w:rFonts w:ascii="Times New Roman" w:hAnsi="Times New Roman"/>
          <w:b/>
          <w:sz w:val="22"/>
        </w:rPr>
        <w:t>cetylstearylalkohol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Cetylstearylalkohol môže spôsobiť lokálne kožné reakcie (napr. kontaktnú dermatitídu).</w:t>
      </w:r>
    </w:p>
    <w:p w:rsidR="00E24900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5D45A2" w:rsidRPr="00A511D0" w:rsidRDefault="005D45A2" w:rsidP="005D45A2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A511D0">
        <w:rPr>
          <w:rFonts w:ascii="Times New Roman" w:hAnsi="Times New Roman"/>
          <w:b/>
          <w:noProof/>
          <w:sz w:val="22"/>
          <w:szCs w:val="22"/>
        </w:rPr>
        <w:t>Canesten obsahuje 20 mg/g benzylalkoholu</w:t>
      </w:r>
    </w:p>
    <w:p w:rsidR="005D45A2" w:rsidRPr="005D45A2" w:rsidRDefault="005D45A2" w:rsidP="005D45A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5D45A2">
        <w:rPr>
          <w:rFonts w:ascii="Times New Roman" w:hAnsi="Times New Roman"/>
          <w:noProof/>
          <w:sz w:val="22"/>
          <w:szCs w:val="22"/>
        </w:rPr>
        <w:t>Benzylalkohol môže spôsobiť alergické reakcie.</w:t>
      </w:r>
    </w:p>
    <w:p w:rsidR="005D45A2" w:rsidRPr="00FC7E7D" w:rsidRDefault="005D45A2" w:rsidP="005D45A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5D45A2">
        <w:rPr>
          <w:rFonts w:ascii="Times New Roman" w:hAnsi="Times New Roman"/>
          <w:noProof/>
          <w:sz w:val="22"/>
          <w:szCs w:val="22"/>
        </w:rPr>
        <w:t>Benzylalkohol môže spôsobiť mierne miestne podráždenie.</w:t>
      </w:r>
    </w:p>
    <w:p w:rsidR="00E24900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57451C" w:rsidRPr="00FC7E7D" w:rsidRDefault="0057451C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3.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používať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Vždy používajte </w:t>
      </w:r>
      <w:r w:rsidRPr="003D15AC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>presne podľa návodu v tejto písomnej informácii pre používateľa. Ak si nie</w:t>
      </w: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>ste niečím istý, overte si to u </w:t>
      </w:r>
      <w:r w:rsidRPr="003D15AC">
        <w:rPr>
          <w:rFonts w:ascii="Times New Roman" w:hAnsi="Times New Roman"/>
          <w:sz w:val="22"/>
          <w:u w:val="none"/>
        </w:rPr>
        <w:t>svojho lekára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 alebo lekárnika. </w:t>
      </w:r>
    </w:p>
    <w:p w:rsidR="00E24900" w:rsidRPr="00722F4B" w:rsidRDefault="00E24900" w:rsidP="007062B5">
      <w:pPr>
        <w:rPr>
          <w:rFonts w:ascii="Times New Roman" w:hAnsi="Times New Roman"/>
          <w:bCs/>
          <w:noProof/>
          <w:sz w:val="22"/>
          <w:szCs w:val="22"/>
        </w:rPr>
      </w:pPr>
    </w:p>
    <w:p w:rsidR="00E24900" w:rsidRDefault="00E24900" w:rsidP="007062B5">
      <w:pPr>
        <w:pStyle w:val="Zkladntext3"/>
        <w:rPr>
          <w:rFonts w:ascii="Times New Roman" w:hAnsi="Times New Roman"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lastRenderedPageBreak/>
        <w:t xml:space="preserve">Najčastejšie sa </w:t>
      </w:r>
      <w:r>
        <w:rPr>
          <w:rFonts w:ascii="Times New Roman" w:hAnsi="Times New Roman"/>
          <w:noProof/>
          <w:sz w:val="22"/>
          <w:szCs w:val="22"/>
        </w:rPr>
        <w:t xml:space="preserve">Canesten </w:t>
      </w:r>
      <w:r w:rsidRPr="00ED2344">
        <w:rPr>
          <w:rFonts w:ascii="Times New Roman" w:hAnsi="Times New Roman"/>
          <w:noProof/>
          <w:sz w:val="22"/>
          <w:szCs w:val="22"/>
        </w:rPr>
        <w:t>nanáša 2 až 3</w:t>
      </w:r>
      <w:r w:rsidRPr="00FC7E7D">
        <w:rPr>
          <w:rFonts w:ascii="Times New Roman" w:hAnsi="Times New Roman"/>
          <w:sz w:val="22"/>
          <w:szCs w:val="22"/>
        </w:rPr>
        <w:t>-</w:t>
      </w:r>
      <w:r w:rsidRPr="00ED2344">
        <w:rPr>
          <w:rFonts w:ascii="Times New Roman" w:hAnsi="Times New Roman"/>
          <w:noProof/>
          <w:sz w:val="22"/>
          <w:szCs w:val="22"/>
        </w:rPr>
        <w:t xml:space="preserve">krát denne na postihnuté miesta v tenkej vrstve (zvyčajne postačuje asi 1/2 centimetra krému na plochu veľkosti dlane). </w:t>
      </w:r>
    </w:p>
    <w:p w:rsidR="00E24900" w:rsidRPr="00ED2344" w:rsidRDefault="00E24900" w:rsidP="007062B5">
      <w:pPr>
        <w:pStyle w:val="Zkladntext3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Pred použitím je potrebné postihnuté miesta umyť a vysušiť. Na </w:t>
      </w:r>
      <w:r w:rsidRPr="00FC7E7D">
        <w:rPr>
          <w:rFonts w:ascii="Times New Roman" w:hAnsi="Times New Roman"/>
          <w:sz w:val="22"/>
          <w:szCs w:val="22"/>
        </w:rPr>
        <w:t>ú</w:t>
      </w:r>
      <w:r w:rsidRPr="00ED2344">
        <w:rPr>
          <w:rFonts w:ascii="Times New Roman" w:hAnsi="Times New Roman"/>
          <w:noProof/>
          <w:sz w:val="22"/>
          <w:szCs w:val="22"/>
        </w:rPr>
        <w:t xml:space="preserve">plný účinok je nevyhnutné dostatočne dlhé používanie krému i po vymiznutí pôvodných príznakov ochorenia (napr. svrbenia). </w:t>
      </w:r>
      <w:r>
        <w:rPr>
          <w:rFonts w:ascii="Times New Roman" w:hAnsi="Times New Roman"/>
          <w:sz w:val="22"/>
          <w:szCs w:val="22"/>
        </w:rPr>
        <w:t>Zvyčajná d</w:t>
      </w:r>
      <w:r w:rsidRPr="00FC7E7D">
        <w:rPr>
          <w:rFonts w:ascii="Times New Roman" w:hAnsi="Times New Roman"/>
          <w:sz w:val="22"/>
          <w:szCs w:val="22"/>
        </w:rPr>
        <w:t>ĺžka</w:t>
      </w:r>
      <w:r w:rsidRPr="00ED2344">
        <w:rPr>
          <w:rFonts w:ascii="Times New Roman" w:hAnsi="Times New Roman"/>
          <w:noProof/>
          <w:sz w:val="22"/>
          <w:szCs w:val="22"/>
        </w:rPr>
        <w:t xml:space="preserve"> liečby je </w:t>
      </w:r>
      <w:r>
        <w:rPr>
          <w:rFonts w:ascii="Times New Roman" w:hAnsi="Times New Roman"/>
          <w:sz w:val="22"/>
          <w:szCs w:val="22"/>
        </w:rPr>
        <w:t>3 až</w:t>
      </w:r>
      <w:r w:rsidRPr="00ED2344">
        <w:rPr>
          <w:rFonts w:ascii="Times New Roman" w:hAnsi="Times New Roman"/>
          <w:noProof/>
          <w:sz w:val="22"/>
          <w:szCs w:val="22"/>
        </w:rPr>
        <w:t xml:space="preserve"> 4 týždne pri </w:t>
      </w:r>
      <w:r>
        <w:rPr>
          <w:rFonts w:ascii="Times New Roman" w:hAnsi="Times New Roman"/>
          <w:sz w:val="22"/>
          <w:szCs w:val="22"/>
        </w:rPr>
        <w:t>plesňových ochoreniach kože (dermatomykózy), 2 až 4 týždne pri ochorení erytrazma a 1 až 3 týždne v prípade pytiriasis versicolor. P</w:t>
      </w:r>
      <w:r w:rsidRPr="00FC7E7D">
        <w:rPr>
          <w:rFonts w:ascii="Times New Roman" w:hAnsi="Times New Roman"/>
          <w:sz w:val="22"/>
          <w:szCs w:val="22"/>
        </w:rPr>
        <w:t xml:space="preserve">ri </w:t>
      </w:r>
      <w:r w:rsidRPr="00ED2344">
        <w:rPr>
          <w:rFonts w:ascii="Times New Roman" w:hAnsi="Times New Roman"/>
          <w:noProof/>
          <w:sz w:val="22"/>
          <w:szCs w:val="22"/>
        </w:rPr>
        <w:t xml:space="preserve">zápaloch vonkajších rodidiel </w:t>
      </w:r>
      <w:r>
        <w:rPr>
          <w:rFonts w:ascii="Times New Roman" w:hAnsi="Times New Roman"/>
          <w:sz w:val="22"/>
          <w:szCs w:val="22"/>
        </w:rPr>
        <w:t xml:space="preserve">u žien </w:t>
      </w:r>
      <w:r w:rsidRPr="003208E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r w:rsidRPr="003208E6">
        <w:rPr>
          <w:rFonts w:ascii="Times New Roman" w:hAnsi="Times New Roman"/>
          <w:sz w:val="22"/>
          <w:szCs w:val="22"/>
        </w:rPr>
        <w:t>ža</w:t>
      </w:r>
      <w:r>
        <w:rPr>
          <w:rFonts w:ascii="Times New Roman" w:hAnsi="Times New Roman"/>
          <w:sz w:val="22"/>
          <w:szCs w:val="22"/>
        </w:rPr>
        <w:t>ľ</w:t>
      </w:r>
      <w:r w:rsidRPr="00FC7E7D">
        <w:rPr>
          <w:rFonts w:ascii="Times New Roman" w:hAnsi="Times New Roman"/>
          <w:sz w:val="22"/>
          <w:szCs w:val="22"/>
        </w:rPr>
        <w:t>uďa</w:t>
      </w:r>
      <w:r>
        <w:rPr>
          <w:rFonts w:ascii="Times New Roman" w:hAnsi="Times New Roman"/>
          <w:sz w:val="22"/>
          <w:szCs w:val="22"/>
        </w:rPr>
        <w:t xml:space="preserve"> u mužov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trvá liečba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minimálne 1 až 2 týždne. 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Bez súhlasu lekára nepoužívajte u detí do 2 rokov.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722F4B">
        <w:rPr>
          <w:rFonts w:ascii="Times New Roman" w:hAnsi="Times New Roman"/>
          <w:b/>
          <w:noProof/>
          <w:sz w:val="22"/>
          <w:szCs w:val="22"/>
          <w:u w:val="none"/>
        </w:rPr>
        <w:t>Ak použijete viac lieku</w:t>
      </w:r>
      <w:r w:rsidRPr="00FC7E7D">
        <w:rPr>
          <w:rFonts w:ascii="Times New Roman" w:hAnsi="Times New Roman"/>
          <w:b/>
          <w:sz w:val="22"/>
          <w:u w:val="none"/>
        </w:rPr>
        <w:t xml:space="preserve"> </w:t>
      </w:r>
      <w:r>
        <w:rPr>
          <w:rFonts w:ascii="Times New Roman" w:hAnsi="Times New Roman"/>
          <w:b/>
          <w:sz w:val="22"/>
          <w:u w:val="none"/>
        </w:rPr>
        <w:t>Canesten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ako máte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Prípady predávkovania nie sú známe.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Pri náhodnom požití lieku dieťaťom vyhľadajte lekára alebo najbližšiu službu prvej pomoci v nemocnici.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Ak zabudnete použiť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Neužívajte dvojnásobnú dávku, aby ste nahradili vynechanú dávku.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máte ďalšie otázky týkajúce sa použitia tohto lieku, povedzte to svojmu lekárovi alebo lekárnikovi.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4.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Tak ako všetky</w:t>
      </w:r>
      <w:r w:rsidRPr="00FC7E7D">
        <w:rPr>
          <w:rFonts w:ascii="Times New Roman" w:hAnsi="Times New Roman"/>
          <w:sz w:val="22"/>
          <w:u w:val="none"/>
        </w:rPr>
        <w:t xml:space="preserve"> lieky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, aj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môže spôsobovať vedľajšie účinky, hoci sa neprejavia u každého</w:t>
      </w:r>
      <w:r w:rsidRPr="00FC7E7D">
        <w:rPr>
          <w:rFonts w:ascii="Times New Roman" w:hAnsi="Times New Roman"/>
          <w:sz w:val="22"/>
          <w:u w:val="none"/>
        </w:rPr>
        <w:t>.</w:t>
      </w:r>
    </w:p>
    <w:p w:rsidR="00E24900" w:rsidRPr="00ED2344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noProof/>
          <w:sz w:val="22"/>
          <w:szCs w:val="22"/>
        </w:rPr>
      </w:pPr>
    </w:p>
    <w:p w:rsidR="00E24900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Najčastejšie sa vyskytujúce vedľajšie účinky klotrimazolu, liečiva obsiahnu</w:t>
      </w:r>
      <w:r>
        <w:rPr>
          <w:rFonts w:ascii="Times New Roman" w:hAnsi="Times New Roman"/>
          <w:sz w:val="22"/>
          <w:szCs w:val="22"/>
        </w:rPr>
        <w:t>tého v dermálnom kréme Canesten, sú nasledovné.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noProof/>
          <w:sz w:val="22"/>
          <w:szCs w:val="22"/>
          <w:lang w:val="sk-SK"/>
        </w:rPr>
        <w:t>Poruchy imunitného systému:</w:t>
      </w: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sz w:val="22"/>
          <w:szCs w:val="22"/>
          <w:lang w:val="sk-SK"/>
        </w:rPr>
        <w:t>alergická reakcia (synkopa (mdloba), hypotenzia (nízky tlak krvi), dýchavičnosť, žihľavka).</w:t>
      </w:r>
      <w:r w:rsidRPr="008C32CB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</w:p>
    <w:p w:rsidR="00E24900" w:rsidRPr="008C32CB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</w:p>
    <w:p w:rsidR="00E24900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Poruchy kože a podkožného tkaniva: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tvorba pľuzgierov, mierna bolesť/bolesť, opuch, erytém (sčervenenie), podráždenie, exfoliácia (olupovanie kože), svrbenie, vyrážka, pichanie/pálenie.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:rsidR="00E24900" w:rsidRPr="0003596F" w:rsidRDefault="00E24900" w:rsidP="007062B5">
      <w:pPr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noProof/>
          <w:sz w:val="22"/>
          <w:szCs w:val="22"/>
        </w:rPr>
        <w:t>To sa týka aj akýchkoľvek vedľajších účinkov, ktoré nie sú uvedené v tejto písomnej informácii pre používateľa.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 xml:space="preserve">Vedľajšie účinky môžete hlásiť aj priamo </w:t>
      </w:r>
      <w:r w:rsidR="000526EF" w:rsidRPr="000526EF">
        <w:rPr>
          <w:rFonts w:ascii="Times New Roman" w:hAnsi="Times New Roman"/>
          <w:noProof/>
          <w:sz w:val="22"/>
          <w:szCs w:val="22"/>
        </w:rPr>
        <w:t xml:space="preserve">na </w:t>
      </w:r>
      <w:r w:rsidR="000526EF" w:rsidRPr="000526EF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</w:t>
      </w:r>
      <w:r w:rsidRPr="000E57F5" w:rsidDel="000E57F5">
        <w:rPr>
          <w:rFonts w:ascii="Times New Roman" w:hAnsi="Times New Roman"/>
          <w:noProof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  <w:highlight w:val="lightGray"/>
        </w:rPr>
        <w:t xml:space="preserve"> v </w:t>
      </w:r>
      <w:hyperlink r:id="rId7" w:history="1">
        <w:r w:rsidRPr="0003596F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</w:t>
        </w:r>
        <w:r w:rsidRPr="0003596F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rílohe V</w:t>
        </w:r>
      </w:hyperlink>
      <w:r w:rsidRPr="0003596F">
        <w:rPr>
          <w:rFonts w:ascii="Times New Roman" w:hAnsi="Times New Roman"/>
          <w:noProof/>
          <w:sz w:val="22"/>
          <w:szCs w:val="22"/>
        </w:rPr>
        <w:t>.</w:t>
      </w:r>
      <w:r w:rsidRPr="0003596F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5.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uchovávať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color w:val="008000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sz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Tento liek uchovávajte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mimo </w:t>
      </w:r>
      <w:r>
        <w:rPr>
          <w:rFonts w:ascii="Times New Roman" w:hAnsi="Times New Roman"/>
          <w:noProof/>
          <w:sz w:val="22"/>
          <w:szCs w:val="22"/>
        </w:rPr>
        <w:t>dohľadu</w:t>
      </w:r>
      <w:r w:rsidRPr="00ED2344">
        <w:rPr>
          <w:rFonts w:ascii="Times New Roman" w:hAnsi="Times New Roman"/>
          <w:noProof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a dosahu </w:t>
      </w:r>
      <w:r w:rsidRPr="00ED2344">
        <w:rPr>
          <w:rFonts w:ascii="Times New Roman" w:hAnsi="Times New Roman"/>
          <w:noProof/>
          <w:sz w:val="22"/>
          <w:szCs w:val="22"/>
        </w:rPr>
        <w:t>detí.</w:t>
      </w:r>
    </w:p>
    <w:p w:rsidR="00E24900" w:rsidRPr="00FC7E7D" w:rsidRDefault="00E24900">
      <w:pPr>
        <w:jc w:val="both"/>
        <w:rPr>
          <w:rFonts w:ascii="Times New Roman" w:hAnsi="Times New Roman"/>
          <w:sz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Uchovávajte pri teplote do 25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ED2344">
        <w:rPr>
          <w:rFonts w:ascii="Times New Roman" w:hAnsi="Times New Roman"/>
          <w:noProof/>
          <w:sz w:val="22"/>
          <w:szCs w:val="22"/>
        </w:rPr>
        <w:t>°C.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po dátume exspirácie, ktorý je uvedený na škatuľke po EXP (skratka používaná pre dátum exspirácie). Dátum exspirácie sa vzťahuje na posledný deň v danom mesiaci.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r>
        <w:rPr>
          <w:rFonts w:ascii="Times New Roman" w:hAnsi="Times New Roman"/>
          <w:sz w:val="22"/>
          <w:szCs w:val="22"/>
          <w:u w:val="none"/>
        </w:rPr>
        <w:t>Canesten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ak spozorujete viditeľné znaky poškodenia lieku.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lastRenderedPageBreak/>
        <w:t>Nelikvidujte lieky odpadovou vodou alebo domovým odpadom.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Nepoužitý liek vráťte do lekárne.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Tieto opatrenia pomôžu chrániť životné prostredie.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6.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Čo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obsahuje: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Liečivo je </w:t>
      </w:r>
      <w:r w:rsidRPr="00FC7E7D">
        <w:rPr>
          <w:rFonts w:ascii="Times New Roman" w:hAnsi="Times New Roman"/>
          <w:sz w:val="22"/>
          <w:szCs w:val="22"/>
        </w:rPr>
        <w:t>klotrimazol. 1 g zmývateľného krému (typu o/v) obsahuje 10 mg klotrimazolu.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Ďalšie zložky sú sorbita</w:t>
      </w:r>
      <w:r w:rsidRPr="00FC7E7D">
        <w:rPr>
          <w:rFonts w:ascii="Times New Roman" w:hAnsi="Times New Roman"/>
          <w:noProof/>
          <w:sz w:val="22"/>
          <w:szCs w:val="22"/>
        </w:rPr>
        <w:t>nstearát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polysorbát 60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cetylpalmitát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cetylstearylalkohol, benzylalkohol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oktyldodekanol,</w:t>
      </w:r>
      <w:r w:rsidRPr="00FC7E7D">
        <w:rPr>
          <w:rFonts w:ascii="Times New Roman" w:hAnsi="Times New Roman"/>
          <w:sz w:val="22"/>
          <w:szCs w:val="22"/>
        </w:rPr>
        <w:t xml:space="preserve"> čistená voda.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bookmarkStart w:id="0" w:name="_Hlk37188663"/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Ako vyzerá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>a obsah balenia</w:t>
      </w:r>
    </w:p>
    <w:p w:rsidR="00E24900" w:rsidRPr="00FC7E7D" w:rsidRDefault="00E24900" w:rsidP="00FC7E7D">
      <w:pPr>
        <w:pStyle w:val="Zkladntext3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Canesten</w:t>
      </w:r>
      <w:r w:rsidRPr="00FC7E7D">
        <w:rPr>
          <w:rFonts w:ascii="Times New Roman" w:hAnsi="Times New Roman"/>
          <w:bCs/>
          <w:sz w:val="22"/>
          <w:szCs w:val="22"/>
        </w:rPr>
        <w:t xml:space="preserve"> je jemný biely krém. </w:t>
      </w:r>
    </w:p>
    <w:p w:rsidR="00E24900" w:rsidRDefault="00A57AA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Veľkosť balenia:</w:t>
      </w:r>
      <w:r w:rsidR="00E24900" w:rsidRPr="00FC7E7D">
        <w:rPr>
          <w:rFonts w:ascii="Times New Roman" w:hAnsi="Times New Roman"/>
          <w:sz w:val="22"/>
          <w:szCs w:val="22"/>
        </w:rPr>
        <w:t xml:space="preserve"> </w:t>
      </w:r>
      <w:r w:rsidR="00E24900" w:rsidRPr="00ED2344">
        <w:rPr>
          <w:rFonts w:ascii="Times New Roman" w:hAnsi="Times New Roman"/>
          <w:noProof/>
          <w:sz w:val="22"/>
          <w:szCs w:val="22"/>
        </w:rPr>
        <w:t>20 g</w:t>
      </w:r>
      <w:r w:rsidR="00F2152E">
        <w:rPr>
          <w:rFonts w:ascii="Times New Roman" w:hAnsi="Times New Roman"/>
          <w:noProof/>
          <w:sz w:val="22"/>
          <w:szCs w:val="22"/>
        </w:rPr>
        <w:t xml:space="preserve"> a</w:t>
      </w:r>
      <w:r>
        <w:rPr>
          <w:rFonts w:ascii="Times New Roman" w:hAnsi="Times New Roman"/>
          <w:noProof/>
          <w:sz w:val="22"/>
          <w:szCs w:val="22"/>
        </w:rPr>
        <w:t xml:space="preserve"> 50 g</w:t>
      </w:r>
      <w:r w:rsidR="00E24900" w:rsidRPr="00FC7E7D">
        <w:rPr>
          <w:rFonts w:ascii="Times New Roman" w:hAnsi="Times New Roman"/>
          <w:sz w:val="22"/>
          <w:szCs w:val="22"/>
        </w:rPr>
        <w:t xml:space="preserve"> krému.</w:t>
      </w:r>
    </w:p>
    <w:p w:rsidR="00A57AAD" w:rsidRDefault="00A57AAD">
      <w:pPr>
        <w:jc w:val="both"/>
        <w:rPr>
          <w:rFonts w:ascii="Times New Roman" w:hAnsi="Times New Roman"/>
          <w:sz w:val="22"/>
          <w:szCs w:val="22"/>
        </w:rPr>
      </w:pPr>
    </w:p>
    <w:p w:rsidR="00A57AAD" w:rsidRPr="00FC7E7D" w:rsidRDefault="00F2152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Na trh nemusia byť uvedené </w:t>
      </w:r>
      <w:r w:rsidR="00A57AAD">
        <w:rPr>
          <w:rFonts w:ascii="Times New Roman" w:hAnsi="Times New Roman"/>
          <w:sz w:val="22"/>
          <w:szCs w:val="22"/>
        </w:rPr>
        <w:t>všetky veľkosti balenia.</w:t>
      </w:r>
    </w:p>
    <w:bookmarkEnd w:id="0"/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bookmarkStart w:id="1" w:name="_Hlk16238837"/>
      <w:r w:rsidRPr="00ED2344">
        <w:rPr>
          <w:rFonts w:ascii="Times New Roman" w:hAnsi="Times New Roman"/>
          <w:b/>
          <w:noProof/>
          <w:sz w:val="22"/>
          <w:szCs w:val="22"/>
        </w:rPr>
        <w:t>Držiteľ rozhodnutia o</w:t>
      </w:r>
      <w:r w:rsidRPr="00FC7E7D">
        <w:rPr>
          <w:rFonts w:ascii="Times New Roman" w:hAnsi="Times New Roman"/>
          <w:b/>
          <w:noProof/>
          <w:sz w:val="22"/>
          <w:szCs w:val="22"/>
        </w:rPr>
        <w:t> registrácii</w:t>
      </w:r>
      <w:bookmarkEnd w:id="1"/>
      <w:r w:rsidRPr="00FC7E7D">
        <w:rPr>
          <w:rFonts w:ascii="Times New Roman" w:hAnsi="Times New Roman"/>
          <w:b/>
          <w:noProof/>
          <w:sz w:val="22"/>
          <w:szCs w:val="22"/>
        </w:rPr>
        <w:t> </w:t>
      </w:r>
      <w:r w:rsidR="00116D8B">
        <w:rPr>
          <w:rFonts w:ascii="Times New Roman" w:hAnsi="Times New Roman"/>
          <w:b/>
          <w:noProof/>
          <w:sz w:val="22"/>
          <w:szCs w:val="22"/>
        </w:rPr>
        <w:t>a výrobca</w:t>
      </w:r>
    </w:p>
    <w:p w:rsidR="00116D8B" w:rsidRDefault="00116D8B" w:rsidP="000E57F5">
      <w:pPr>
        <w:rPr>
          <w:rFonts w:ascii="Times New Roman" w:hAnsi="Times New Roman"/>
          <w:b/>
          <w:noProof/>
          <w:sz w:val="22"/>
          <w:szCs w:val="22"/>
        </w:rPr>
      </w:pPr>
    </w:p>
    <w:p w:rsidR="00116D8B" w:rsidRDefault="00116D8B" w:rsidP="000E57F5">
      <w:pPr>
        <w:rPr>
          <w:rFonts w:ascii="Times New Roman" w:hAnsi="Times New Roman"/>
          <w:bCs/>
          <w:sz w:val="22"/>
          <w:szCs w:val="22"/>
        </w:rPr>
      </w:pPr>
      <w:r w:rsidRPr="00ED2344">
        <w:rPr>
          <w:rFonts w:ascii="Times New Roman" w:hAnsi="Times New Roman"/>
          <w:b/>
          <w:noProof/>
          <w:sz w:val="22"/>
          <w:szCs w:val="22"/>
        </w:rPr>
        <w:t>Držiteľ rozhodnutia o</w:t>
      </w:r>
      <w:r w:rsidRPr="00FC7E7D">
        <w:rPr>
          <w:rFonts w:ascii="Times New Roman" w:hAnsi="Times New Roman"/>
          <w:b/>
          <w:noProof/>
          <w:sz w:val="22"/>
          <w:szCs w:val="22"/>
        </w:rPr>
        <w:t> registrácii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Bayer, spol. s</w:t>
      </w:r>
      <w:r>
        <w:rPr>
          <w:rFonts w:ascii="Times New Roman" w:hAnsi="Times New Roman"/>
          <w:bCs/>
          <w:sz w:val="22"/>
          <w:szCs w:val="22"/>
        </w:rPr>
        <w:t> </w:t>
      </w:r>
      <w:r w:rsidRPr="000526EF">
        <w:rPr>
          <w:rFonts w:ascii="Times New Roman" w:hAnsi="Times New Roman"/>
          <w:bCs/>
          <w:sz w:val="22"/>
          <w:szCs w:val="22"/>
        </w:rPr>
        <w:t>r.o.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Karadžičova 2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811 09 Bratislava</w:t>
      </w:r>
    </w:p>
    <w:p w:rsidR="00E24900" w:rsidRDefault="000526EF" w:rsidP="00ED2344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Slovenská republika</w:t>
      </w:r>
    </w:p>
    <w:p w:rsidR="00116D8B" w:rsidRDefault="00116D8B" w:rsidP="00ED2344">
      <w:pPr>
        <w:rPr>
          <w:rFonts w:ascii="Times New Roman" w:hAnsi="Times New Roman"/>
          <w:bCs/>
          <w:sz w:val="22"/>
          <w:szCs w:val="22"/>
        </w:rPr>
      </w:pPr>
    </w:p>
    <w:p w:rsidR="00116D8B" w:rsidRDefault="00116D8B" w:rsidP="00ED234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Výrobca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Kern Pharma S.L.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 xml:space="preserve">Poligono Industrial Colon II  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Venus, 72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08228 Terrassa (Barcelona)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Španielsko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GP Grenzach Produktions GmbH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Emil-Barell-Str. 7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79639 Grenzach-Wyhlen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Nemecko</w:t>
      </w:r>
    </w:p>
    <w:p w:rsidR="00E24900" w:rsidRPr="00FC7E7D" w:rsidRDefault="00E24900" w:rsidP="007062B5">
      <w:pPr>
        <w:rPr>
          <w:rFonts w:ascii="Times New Roman" w:hAnsi="Times New Roman"/>
          <w:color w:val="000000"/>
          <w:sz w:val="22"/>
        </w:rPr>
      </w:pPr>
    </w:p>
    <w:p w:rsidR="00E24900" w:rsidRPr="00FC7E7D" w:rsidRDefault="00E24900" w:rsidP="00FC7E7D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Táto písomná informácia pre používateľa bola </w:t>
      </w:r>
      <w:r>
        <w:rPr>
          <w:rFonts w:ascii="Times New Roman" w:hAnsi="Times New Roman"/>
          <w:b/>
          <w:noProof/>
          <w:sz w:val="22"/>
          <w:szCs w:val="22"/>
        </w:rPr>
        <w:t xml:space="preserve">naposledy </w:t>
      </w:r>
      <w:r w:rsidRPr="00FC7E7D">
        <w:rPr>
          <w:rFonts w:ascii="Times New Roman" w:hAnsi="Times New Roman"/>
          <w:b/>
          <w:noProof/>
          <w:sz w:val="22"/>
          <w:szCs w:val="22"/>
        </w:rPr>
        <w:t>aktualizovaná v</w:t>
      </w:r>
      <w:r w:rsidR="00CB2B39">
        <w:rPr>
          <w:rFonts w:ascii="Times New Roman" w:hAnsi="Times New Roman"/>
          <w:b/>
          <w:noProof/>
          <w:sz w:val="22"/>
          <w:szCs w:val="22"/>
        </w:rPr>
        <w:t> júni 2020</w:t>
      </w:r>
      <w:r w:rsidRPr="00FC7E7D">
        <w:rPr>
          <w:rFonts w:ascii="Times New Roman" w:hAnsi="Times New Roman"/>
          <w:b/>
          <w:noProof/>
          <w:sz w:val="22"/>
          <w:szCs w:val="22"/>
        </w:rPr>
        <w:t>.</w:t>
      </w:r>
    </w:p>
    <w:p w:rsidR="00E24900" w:rsidRPr="00ED2344" w:rsidRDefault="00E24900">
      <w:pPr>
        <w:jc w:val="both"/>
        <w:rPr>
          <w:rFonts w:ascii="Times New Roman" w:hAnsi="Times New Roman"/>
          <w:b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sectPr w:rsidR="00E24900" w:rsidRPr="00ED2344" w:rsidSect="0070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90" w:rsidRDefault="00494090">
      <w:r>
        <w:separator/>
      </w:r>
    </w:p>
  </w:endnote>
  <w:endnote w:type="continuationSeparator" w:id="0">
    <w:p w:rsidR="00494090" w:rsidRDefault="00494090">
      <w:r>
        <w:continuationSeparator/>
      </w:r>
    </w:p>
  </w:endnote>
  <w:endnote w:type="continuationNotice" w:id="1">
    <w:p w:rsidR="00494090" w:rsidRDefault="00494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Default="000526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511D0">
      <w:rPr>
        <w:rStyle w:val="slostrany"/>
        <w:noProof/>
      </w:rPr>
      <w:t>4</w: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>
    <w:pPr>
      <w:pStyle w:val="Pta"/>
      <w:jc w:val="right"/>
      <w:rPr>
        <w:rFonts w:ascii="Times New Roman" w:hAnsi="Times New Roman"/>
        <w:sz w:val="18"/>
        <w:szCs w:val="18"/>
      </w:rPr>
    </w:pPr>
    <w:r w:rsidRPr="00FC7E7D">
      <w:rPr>
        <w:rFonts w:ascii="Times New Roman" w:hAnsi="Times New Roman"/>
        <w:sz w:val="18"/>
        <w:szCs w:val="18"/>
      </w:rPr>
      <w:fldChar w:fldCharType="begin"/>
    </w:r>
    <w:r w:rsidR="00E24900" w:rsidRPr="00FC7E7D">
      <w:rPr>
        <w:rFonts w:ascii="Times New Roman" w:hAnsi="Times New Roman"/>
        <w:sz w:val="18"/>
        <w:szCs w:val="18"/>
      </w:rPr>
      <w:instrText xml:space="preserve"> PAGE   \* MERGEFORMAT </w:instrText>
    </w:r>
    <w:r w:rsidRPr="00FC7E7D">
      <w:rPr>
        <w:rFonts w:ascii="Times New Roman" w:hAnsi="Times New Roman"/>
        <w:sz w:val="18"/>
        <w:szCs w:val="18"/>
      </w:rPr>
      <w:fldChar w:fldCharType="separate"/>
    </w:r>
    <w:r w:rsidR="00A511D0">
      <w:rPr>
        <w:rFonts w:ascii="Times New Roman" w:hAnsi="Times New Roman"/>
        <w:noProof/>
        <w:sz w:val="18"/>
        <w:szCs w:val="18"/>
      </w:rPr>
      <w:t>1</w:t>
    </w:r>
    <w:r w:rsidRPr="00FC7E7D">
      <w:rPr>
        <w:rFonts w:ascii="Times New Roman" w:hAnsi="Times New Roman"/>
        <w:sz w:val="18"/>
        <w:szCs w:val="18"/>
      </w:rPr>
      <w:fldChar w:fldCharType="end"/>
    </w:r>
  </w:p>
  <w:p w:rsidR="00E24900" w:rsidRDefault="00E249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90" w:rsidRDefault="00494090">
      <w:r>
        <w:separator/>
      </w:r>
    </w:p>
  </w:footnote>
  <w:footnote w:type="continuationSeparator" w:id="0">
    <w:p w:rsidR="00494090" w:rsidRDefault="00494090">
      <w:r>
        <w:continuationSeparator/>
      </w:r>
    </w:p>
  </w:footnote>
  <w:footnote w:type="continuationNotice" w:id="1">
    <w:p w:rsidR="00494090" w:rsidRDefault="004940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D0" w:rsidRDefault="00A511D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CB2B39" w:rsidRDefault="00CB2B39" w:rsidP="007062B5">
    <w:pPr>
      <w:pStyle w:val="Nzov"/>
      <w:tabs>
        <w:tab w:val="left" w:pos="6105"/>
        <w:tab w:val="left" w:pos="6600"/>
      </w:tabs>
      <w:ind w:right="-1"/>
      <w:jc w:val="left"/>
      <w:rPr>
        <w:b w:val="0"/>
        <w:caps/>
        <w:sz w:val="16"/>
      </w:rPr>
    </w:pPr>
    <w:r w:rsidRPr="00A511D0">
      <w:rPr>
        <w:b w:val="0"/>
        <w:bCs/>
        <w:sz w:val="18"/>
        <w:szCs w:val="18"/>
      </w:rPr>
      <w:t>Príloha č.3 k notifikácii o zmene, ev. č.: 2020/01768-ZIB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 w:rsidP="007062B5">
    <w:pPr>
      <w:rPr>
        <w:rFonts w:ascii="Times New Roman" w:hAnsi="Times New Roman"/>
        <w:bCs/>
        <w:sz w:val="18"/>
        <w:szCs w:val="18"/>
      </w:rPr>
    </w:pPr>
    <w:r w:rsidRPr="000526EF">
      <w:rPr>
        <w:rFonts w:ascii="Times New Roman" w:hAnsi="Times New Roman"/>
        <w:bCs/>
        <w:sz w:val="18"/>
        <w:szCs w:val="18"/>
      </w:rPr>
      <w:t>Príloha č.</w:t>
    </w:r>
    <w:r w:rsidR="00A511D0">
      <w:rPr>
        <w:rFonts w:ascii="Times New Roman" w:hAnsi="Times New Roman"/>
        <w:bCs/>
        <w:sz w:val="18"/>
        <w:szCs w:val="18"/>
      </w:rPr>
      <w:t xml:space="preserve"> </w:t>
    </w:r>
    <w:bookmarkStart w:id="2" w:name="_GoBack"/>
    <w:bookmarkEnd w:id="2"/>
    <w:r w:rsidR="00CB2B39">
      <w:rPr>
        <w:rFonts w:ascii="Times New Roman" w:hAnsi="Times New Roman"/>
        <w:bCs/>
        <w:sz w:val="18"/>
        <w:szCs w:val="18"/>
      </w:rPr>
      <w:t>3</w:t>
    </w:r>
    <w:r w:rsidRPr="000526EF">
      <w:rPr>
        <w:rFonts w:ascii="Times New Roman" w:hAnsi="Times New Roman"/>
        <w:bCs/>
        <w:sz w:val="18"/>
        <w:szCs w:val="18"/>
      </w:rPr>
      <w:t xml:space="preserve"> k</w:t>
    </w:r>
    <w:r>
      <w:rPr>
        <w:rFonts w:ascii="Times New Roman" w:hAnsi="Times New Roman"/>
        <w:bCs/>
        <w:sz w:val="18"/>
        <w:szCs w:val="18"/>
      </w:rPr>
      <w:t> </w:t>
    </w:r>
    <w:r w:rsidRPr="000526EF">
      <w:rPr>
        <w:rFonts w:ascii="Times New Roman" w:hAnsi="Times New Roman"/>
        <w:bCs/>
        <w:sz w:val="18"/>
        <w:szCs w:val="18"/>
      </w:rPr>
      <w:t>notifikácii o zmene, ev. č.:</w:t>
    </w:r>
    <w:r w:rsidR="00E24900">
      <w:rPr>
        <w:rFonts w:ascii="Times New Roman" w:hAnsi="Times New Roman"/>
        <w:bCs/>
        <w:sz w:val="18"/>
        <w:szCs w:val="18"/>
      </w:rPr>
      <w:t xml:space="preserve"> </w:t>
    </w:r>
    <w:r w:rsidR="00CB2B39">
      <w:rPr>
        <w:rFonts w:ascii="Times New Roman" w:hAnsi="Times New Roman"/>
        <w:bCs/>
        <w:sz w:val="18"/>
        <w:szCs w:val="18"/>
      </w:rPr>
      <w:t>2020/01768-ZIB</w:t>
    </w:r>
  </w:p>
  <w:p w:rsidR="00E24900" w:rsidRDefault="00E24900" w:rsidP="007062B5">
    <w:pPr>
      <w:pStyle w:val="Nzov"/>
      <w:tabs>
        <w:tab w:val="left" w:pos="6105"/>
        <w:tab w:val="left" w:pos="6600"/>
      </w:tabs>
      <w:ind w:right="-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37400E"/>
    <w:multiLevelType w:val="hybridMultilevel"/>
    <w:tmpl w:val="18BC5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B757F"/>
    <w:multiLevelType w:val="hybridMultilevel"/>
    <w:tmpl w:val="90849C3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4"/>
    <w:rsid w:val="00003AF1"/>
    <w:rsid w:val="0003596F"/>
    <w:rsid w:val="000526EF"/>
    <w:rsid w:val="00082DFF"/>
    <w:rsid w:val="00097792"/>
    <w:rsid w:val="000E57F5"/>
    <w:rsid w:val="000F415F"/>
    <w:rsid w:val="00116D8B"/>
    <w:rsid w:val="001225C7"/>
    <w:rsid w:val="00125DA7"/>
    <w:rsid w:val="00191358"/>
    <w:rsid w:val="00196319"/>
    <w:rsid w:val="001E53C5"/>
    <w:rsid w:val="002470F4"/>
    <w:rsid w:val="00252007"/>
    <w:rsid w:val="002B194A"/>
    <w:rsid w:val="002E6CD6"/>
    <w:rsid w:val="003208E6"/>
    <w:rsid w:val="003363F7"/>
    <w:rsid w:val="003A02E9"/>
    <w:rsid w:val="003B755F"/>
    <w:rsid w:val="003D15AC"/>
    <w:rsid w:val="00404C06"/>
    <w:rsid w:val="00494090"/>
    <w:rsid w:val="00497A4E"/>
    <w:rsid w:val="004E07DC"/>
    <w:rsid w:val="004E32E1"/>
    <w:rsid w:val="004F2325"/>
    <w:rsid w:val="005273CD"/>
    <w:rsid w:val="00537A46"/>
    <w:rsid w:val="00557334"/>
    <w:rsid w:val="0057451C"/>
    <w:rsid w:val="005D45A2"/>
    <w:rsid w:val="007062B5"/>
    <w:rsid w:val="00722F4B"/>
    <w:rsid w:val="007D4147"/>
    <w:rsid w:val="00800B8D"/>
    <w:rsid w:val="00807247"/>
    <w:rsid w:val="00814924"/>
    <w:rsid w:val="00841B74"/>
    <w:rsid w:val="008B55C8"/>
    <w:rsid w:val="008C32CB"/>
    <w:rsid w:val="00983932"/>
    <w:rsid w:val="009D0E3F"/>
    <w:rsid w:val="009D4B78"/>
    <w:rsid w:val="009D5906"/>
    <w:rsid w:val="00A3519D"/>
    <w:rsid w:val="00A511D0"/>
    <w:rsid w:val="00A51DC9"/>
    <w:rsid w:val="00A57AAD"/>
    <w:rsid w:val="00AF09B5"/>
    <w:rsid w:val="00B467AD"/>
    <w:rsid w:val="00B60A92"/>
    <w:rsid w:val="00BB15F4"/>
    <w:rsid w:val="00BD27F6"/>
    <w:rsid w:val="00C5557E"/>
    <w:rsid w:val="00CB2B39"/>
    <w:rsid w:val="00CC1B4F"/>
    <w:rsid w:val="00CC4D52"/>
    <w:rsid w:val="00D36EEE"/>
    <w:rsid w:val="00D76D3F"/>
    <w:rsid w:val="00D82CEE"/>
    <w:rsid w:val="00D90920"/>
    <w:rsid w:val="00DB721D"/>
    <w:rsid w:val="00DF3929"/>
    <w:rsid w:val="00E24250"/>
    <w:rsid w:val="00E24900"/>
    <w:rsid w:val="00EC7F46"/>
    <w:rsid w:val="00ED2344"/>
    <w:rsid w:val="00F008C7"/>
    <w:rsid w:val="00F2152E"/>
    <w:rsid w:val="00F44FAD"/>
    <w:rsid w:val="00F52D02"/>
    <w:rsid w:val="00F61EA8"/>
    <w:rsid w:val="00F82D2B"/>
    <w:rsid w:val="00FC7E7D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EA6D83-E38C-4B57-8F9C-188DD06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6EF"/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26EF"/>
    <w:pPr>
      <w:keepNext/>
      <w:jc w:val="center"/>
      <w:outlineLvl w:val="0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31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0526EF"/>
    <w:pPr>
      <w:spacing w:line="360" w:lineRule="auto"/>
      <w:jc w:val="both"/>
    </w:pPr>
    <w:rPr>
      <w:b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F31AB"/>
    <w:rPr>
      <w:rFonts w:ascii="Arial" w:hAnsi="Arial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0526EF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24250"/>
    <w:rPr>
      <w:rFonts w:ascii="Arial" w:hAnsi="Arial"/>
      <w:sz w:val="24"/>
      <w:lang w:val="sk-SK"/>
    </w:rPr>
  </w:style>
  <w:style w:type="character" w:styleId="slostrany">
    <w:name w:val="page number"/>
    <w:basedOn w:val="Predvolenpsmoodseku"/>
    <w:uiPriority w:val="99"/>
    <w:semiHidden/>
    <w:rsid w:val="000526EF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rsid w:val="000526EF"/>
    <w:pPr>
      <w:jc w:val="both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31AB"/>
    <w:rPr>
      <w:rFonts w:ascii="Arial" w:hAnsi="Arial"/>
      <w:sz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ED2344"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ED2344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ED2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82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1AB"/>
    <w:rPr>
      <w:sz w:val="0"/>
      <w:szCs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24250"/>
    <w:pPr>
      <w:tabs>
        <w:tab w:val="center" w:pos="4703"/>
        <w:tab w:val="right" w:pos="94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24250"/>
    <w:rPr>
      <w:rFonts w:ascii="Arial" w:hAnsi="Arial"/>
      <w:sz w:val="24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24250"/>
    <w:pPr>
      <w:spacing w:after="120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24250"/>
    <w:rPr>
      <w:rFonts w:ascii="Arial" w:hAnsi="Arial"/>
      <w:sz w:val="16"/>
      <w:lang w:val="sk-SK"/>
    </w:rPr>
  </w:style>
  <w:style w:type="paragraph" w:customStyle="1" w:styleId="StandardohneAbstand">
    <w:name w:val="Standard ohne Abstand"/>
    <w:basedOn w:val="Normlny"/>
    <w:rsid w:val="00E24250"/>
    <w:rPr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Príbalová informácia</vt:lpstr>
      <vt:lpstr>Príbalová informácia</vt:lpstr>
    </vt:vector>
  </TitlesOfParts>
  <Company>Bayer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subject/>
  <dc:creator>Steyer</dc:creator>
  <cp:keywords/>
  <dc:description/>
  <cp:lastModifiedBy>Bolebruchová Monika</cp:lastModifiedBy>
  <cp:revision>2</cp:revision>
  <cp:lastPrinted>2019-08-27T07:44:00Z</cp:lastPrinted>
  <dcterms:created xsi:type="dcterms:W3CDTF">2020-06-29T08:14:00Z</dcterms:created>
  <dcterms:modified xsi:type="dcterms:W3CDTF">2020-06-29T08:14:00Z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BayerRetention">
    <vt:lpwstr>1;#Short-Term|6d967203-8346-4b9c-90f8-b3828a3fa508</vt:lpwstr>
  </property>
  <property fmtid="{D5CDD505-2E9C-101B-9397-08002B2CF9AE}" pid="3" name="TaxCatchAll">
    <vt:lpwstr>1;#</vt:lpwstr>
  </property>
  <property fmtid="{D5CDD505-2E9C-101B-9397-08002B2CF9AE}" pid="4" name="_dlc_ExpireDate">
    <vt:lpwstr>2016-05-23T09:43:45Z</vt:lpwstr>
  </property>
  <property fmtid="{D5CDD505-2E9C-101B-9397-08002B2CF9AE}" pid="5" name="gbbd9102adcd43839cd73b51972a464c">
    <vt:lpwstr>Short-Term|6d967203-8346-4b9c-90f8-b3828a3fa508</vt:lpwstr>
  </property>
</Properties>
</file>